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128A" w14:textId="4A7E68C5" w:rsidR="009A26B8" w:rsidRPr="009A26B8" w:rsidRDefault="009A26B8" w:rsidP="009A26B8">
      <w:pPr>
        <w:spacing w:after="0"/>
        <w:jc w:val="center"/>
        <w:rPr>
          <w:rFonts w:asciiTheme="minorHAnsi" w:hAnsiTheme="minorHAnsi" w:cstheme="minorHAnsi"/>
          <w:b/>
          <w:bCs/>
          <w:color w:val="278D9B"/>
          <w:sz w:val="32"/>
          <w:szCs w:val="32"/>
          <w:lang w:val="en-US"/>
        </w:rPr>
      </w:pPr>
      <w:bookmarkStart w:id="0" w:name="_Hlk152149468"/>
      <w:r w:rsidRPr="009A26B8">
        <w:rPr>
          <w:rFonts w:asciiTheme="minorHAnsi" w:hAnsiTheme="minorHAnsi" w:cstheme="minorHAnsi"/>
          <w:b/>
          <w:bCs/>
          <w:color w:val="278D9B"/>
          <w:sz w:val="32"/>
          <w:szCs w:val="32"/>
          <w:lang w:val="en-US"/>
        </w:rPr>
        <w:t xml:space="preserve">INTEGRANO </w:t>
      </w:r>
      <w:r w:rsidR="00340BC0">
        <w:rPr>
          <w:rFonts w:asciiTheme="minorHAnsi" w:hAnsiTheme="minorHAnsi" w:cstheme="minorHAnsi"/>
          <w:b/>
          <w:bCs/>
          <w:color w:val="278D9B"/>
          <w:sz w:val="32"/>
          <w:szCs w:val="32"/>
          <w:lang w:val="en-US"/>
        </w:rPr>
        <w:t>Case Study Information Sheet</w:t>
      </w:r>
    </w:p>
    <w:p w14:paraId="1B93DEF0" w14:textId="1A86733D" w:rsidR="00340BC0" w:rsidRDefault="00340BC0" w:rsidP="009A26B8">
      <w:pPr>
        <w:spacing w:after="0"/>
        <w:rPr>
          <w:rFonts w:asciiTheme="minorHAnsi" w:hAnsiTheme="minorHAnsi" w:cstheme="minorHAnsi"/>
          <w:b/>
          <w:bCs/>
          <w:i/>
          <w:iCs/>
          <w:color w:val="278D9B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0BC0" w:rsidRPr="00A0181E" w14:paraId="6F2DF248" w14:textId="77777777" w:rsidTr="00340BC0">
        <w:tc>
          <w:tcPr>
            <w:tcW w:w="4814" w:type="dxa"/>
          </w:tcPr>
          <w:p w14:paraId="4EBDAFA3" w14:textId="50F18437" w:rsidR="00340BC0" w:rsidRPr="00FD6961" w:rsidRDefault="00340BC0" w:rsidP="00A51CFC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 w:rsidRPr="00FD6961">
              <w:rPr>
                <w:b/>
                <w:bCs/>
                <w:sz w:val="24"/>
                <w:szCs w:val="24"/>
                <w:lang w:val="en-US"/>
              </w:rPr>
              <w:t>Case Study Number and Title</w:t>
            </w:r>
          </w:p>
        </w:tc>
        <w:tc>
          <w:tcPr>
            <w:tcW w:w="4814" w:type="dxa"/>
          </w:tcPr>
          <w:p w14:paraId="5E07E01F" w14:textId="5E9D39A6" w:rsidR="00340BC0" w:rsidRPr="00BD06BE" w:rsidRDefault="00BD06BE" w:rsidP="00BD06BE">
            <w:pPr>
              <w:spacing w:after="0"/>
              <w:rPr>
                <w:b/>
                <w:bCs/>
                <w:lang w:val="en-GB"/>
              </w:rPr>
            </w:pPr>
            <w:proofErr w:type="spellStart"/>
            <w:r w:rsidRPr="00BD06BE">
              <w:rPr>
                <w:b/>
                <w:bCs/>
                <w:lang w:val="en-GB"/>
              </w:rPr>
              <w:t>C</w:t>
            </w:r>
            <w:r>
              <w:rPr>
                <w:b/>
                <w:bCs/>
                <w:lang w:val="en-GB"/>
              </w:rPr>
              <w:t>A</w:t>
            </w:r>
            <w:r w:rsidRPr="00BD06BE">
              <w:rPr>
                <w:b/>
                <w:bCs/>
                <w:lang w:val="en-GB"/>
              </w:rPr>
              <w:t>n.</w:t>
            </w:r>
            <w:proofErr w:type="spellEnd"/>
            <w:r w:rsidRPr="00BD06BE">
              <w:rPr>
                <w:b/>
                <w:bCs/>
                <w:lang w:val="en-GB"/>
              </w:rPr>
              <w:t xml:space="preserve"> 3: </w:t>
            </w:r>
            <w:proofErr w:type="spellStart"/>
            <w:r w:rsidRPr="00BD06BE">
              <w:rPr>
                <w:b/>
                <w:bCs/>
                <w:lang w:val="en-GB"/>
              </w:rPr>
              <w:t>BioBased</w:t>
            </w:r>
            <w:proofErr w:type="spellEnd"/>
            <w:r w:rsidRPr="00BD06BE">
              <w:rPr>
                <w:b/>
                <w:bCs/>
                <w:lang w:val="en-GB"/>
              </w:rPr>
              <w:t xml:space="preserve"> Composite PU foam</w:t>
            </w:r>
          </w:p>
        </w:tc>
      </w:tr>
      <w:tr w:rsidR="00340BC0" w:rsidRPr="00A0181E" w14:paraId="3F22DAC2" w14:textId="77777777" w:rsidTr="00340BC0">
        <w:tc>
          <w:tcPr>
            <w:tcW w:w="4814" w:type="dxa"/>
          </w:tcPr>
          <w:p w14:paraId="50B49902" w14:textId="3AC293F4" w:rsidR="00340BC0" w:rsidRPr="00FD6961" w:rsidRDefault="00340BC0" w:rsidP="00A51CFC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 w:rsidRPr="00FD6961">
              <w:rPr>
                <w:b/>
                <w:bCs/>
                <w:sz w:val="24"/>
                <w:szCs w:val="24"/>
                <w:lang w:val="en-US"/>
              </w:rPr>
              <w:t>Case Study Owner</w:t>
            </w:r>
          </w:p>
        </w:tc>
        <w:tc>
          <w:tcPr>
            <w:tcW w:w="4814" w:type="dxa"/>
          </w:tcPr>
          <w:p w14:paraId="3B5ECE73" w14:textId="2C244987" w:rsidR="00340BC0" w:rsidRPr="00340BC0" w:rsidRDefault="00BD06BE" w:rsidP="00A51CFC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CNR-IPCB and CNR-SCITEC</w:t>
            </w:r>
          </w:p>
        </w:tc>
      </w:tr>
      <w:tr w:rsidR="00FD6961" w:rsidRPr="00A0181E" w14:paraId="7D396F57" w14:textId="77777777" w:rsidTr="00FD6961">
        <w:trPr>
          <w:trHeight w:val="790"/>
        </w:trPr>
        <w:tc>
          <w:tcPr>
            <w:tcW w:w="4814" w:type="dxa"/>
          </w:tcPr>
          <w:p w14:paraId="3797935E" w14:textId="51E0A6A9" w:rsidR="00FD6961" w:rsidRDefault="00FD6961" w:rsidP="00FD6961">
            <w:pPr>
              <w:pStyle w:val="Itemdescription"/>
              <w:spacing w:after="240" w:line="257" w:lineRule="auto"/>
              <w:ind w:right="4"/>
              <w:rPr>
                <w:rFonts w:cstheme="minorHAnsi"/>
                <w:b/>
                <w:bCs/>
                <w14:ligatures w14:val="standardContextual"/>
              </w:rPr>
            </w:pPr>
            <w:r>
              <w:rPr>
                <w:rFonts w:cstheme="minorHAnsi"/>
                <w:b/>
                <w:bCs/>
                <w14:ligatures w14:val="standardContextual"/>
              </w:rPr>
              <w:t xml:space="preserve">Partners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I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nvolved in the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C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ase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S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tudy and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T</w:t>
            </w:r>
            <w:r>
              <w:rPr>
                <w:rFonts w:cstheme="minorHAnsi"/>
                <w:b/>
                <w:bCs/>
                <w14:ligatures w14:val="standardContextual"/>
              </w:rPr>
              <w:t xml:space="preserve">heir </w:t>
            </w:r>
            <w:r w:rsidR="008C0A67">
              <w:rPr>
                <w:rFonts w:cstheme="minorHAnsi"/>
                <w:b/>
                <w:bCs/>
                <w14:ligatures w14:val="standardContextual"/>
              </w:rPr>
              <w:t>R</w:t>
            </w:r>
            <w:r>
              <w:rPr>
                <w:rFonts w:cstheme="minorHAnsi"/>
                <w:b/>
                <w:bCs/>
                <w14:ligatures w14:val="standardContextual"/>
              </w:rPr>
              <w:t>ole(s):</w:t>
            </w:r>
          </w:p>
          <w:p w14:paraId="2608AF51" w14:textId="77777777" w:rsidR="00FD6961" w:rsidRPr="00FD6961" w:rsidRDefault="00FD6961" w:rsidP="00A51CFC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14:paraId="363A7F7B" w14:textId="4E312A93" w:rsidR="00FD6961" w:rsidRPr="00340BC0" w:rsidRDefault="00255A83" w:rsidP="00A51CFC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ISAC and UNIMIB for Ecotoxicity investigation</w:t>
            </w:r>
          </w:p>
        </w:tc>
      </w:tr>
    </w:tbl>
    <w:p w14:paraId="3A781A36" w14:textId="77777777" w:rsidR="008C0A67" w:rsidRDefault="008C0A67" w:rsidP="00020A43">
      <w:pPr>
        <w:pStyle w:val="Itemdescription"/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</w:p>
    <w:p w14:paraId="1DDF4E3A" w14:textId="5B17E153" w:rsidR="00020A43" w:rsidRDefault="00020A43" w:rsidP="004F2FD7">
      <w:pPr>
        <w:pStyle w:val="Itemdescription"/>
        <w:numPr>
          <w:ilvl w:val="0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Case study aim, </w:t>
      </w:r>
      <w:proofErr w:type="gramStart"/>
      <w:r>
        <w:rPr>
          <w:rFonts w:cstheme="minorHAnsi"/>
          <w:b/>
          <w:bCs/>
          <w14:ligatures w14:val="standardContextual"/>
        </w:rPr>
        <w:t>scope</w:t>
      </w:r>
      <w:proofErr w:type="gramEnd"/>
      <w:r>
        <w:rPr>
          <w:rFonts w:cstheme="minorHAnsi"/>
          <w:b/>
          <w:bCs/>
          <w14:ligatures w14:val="standardContextual"/>
        </w:rPr>
        <w:t xml:space="preserve"> and goals. Briefly indicate the synthesis and incorporation plans,</w:t>
      </w:r>
      <w:r w:rsidR="00A234F1">
        <w:rPr>
          <w:rFonts w:cstheme="minorHAnsi"/>
          <w:b/>
          <w:bCs/>
          <w14:ligatures w14:val="standardContextual"/>
        </w:rPr>
        <w:t xml:space="preserve"> the applications of the NMs and NEPs,</w:t>
      </w:r>
      <w:r>
        <w:rPr>
          <w:rFonts w:cstheme="minorHAnsi"/>
          <w:b/>
          <w:bCs/>
          <w14:ligatures w14:val="standardContextual"/>
        </w:rPr>
        <w:t xml:space="preserve"> and define the life cycle stages of the nanomaterial:</w:t>
      </w:r>
    </w:p>
    <w:p w14:paraId="3E2C18C0" w14:textId="25EDA48D" w:rsidR="00D42A8F" w:rsidRDefault="004F2FD7" w:rsidP="004F2FD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Case study objective: </w:t>
      </w:r>
      <w:r w:rsidR="00831A69" w:rsidRPr="00831A69">
        <w:rPr>
          <w:rFonts w:cstheme="minorHAnsi"/>
          <w14:ligatures w14:val="standardContextual"/>
        </w:rPr>
        <w:t>(why</w:t>
      </w:r>
      <w:r w:rsidR="00831A69">
        <w:rPr>
          <w:rFonts w:cstheme="minorHAnsi"/>
          <w14:ligatures w14:val="standardContextual"/>
        </w:rPr>
        <w:t xml:space="preserve"> are we addressing this case study? Which is its relevance? For whom/stakeholder?</w:t>
      </w:r>
      <w:r w:rsidR="00831A69" w:rsidRPr="00831A69">
        <w:rPr>
          <w:rFonts w:cstheme="minorHAnsi"/>
          <w14:ligatures w14:val="standardContextual"/>
        </w:rPr>
        <w:t xml:space="preserve">) </w:t>
      </w:r>
      <w:r>
        <w:rPr>
          <w:rFonts w:cstheme="minorHAnsi"/>
          <w14:ligatures w14:val="standardContextual"/>
        </w:rPr>
        <w:t>e.g. development of a new photocatalytic element / component of device/material</w:t>
      </w:r>
    </w:p>
    <w:p w14:paraId="4DC42C9A" w14:textId="39DBE0A2" w:rsidR="00885A24" w:rsidRPr="00885A24" w:rsidRDefault="00BD06BE" w:rsidP="00D03C4C">
      <w:pPr>
        <w:pStyle w:val="Itemdescription"/>
        <w:numPr>
          <w:ilvl w:val="2"/>
          <w:numId w:val="18"/>
        </w:numPr>
        <w:spacing w:after="240" w:line="257" w:lineRule="auto"/>
        <w:ind w:right="-143"/>
        <w:jc w:val="both"/>
        <w:rPr>
          <w:rFonts w:cstheme="minorHAnsi"/>
          <w:color w:val="2F5496" w:themeColor="accent1" w:themeShade="BF"/>
          <w14:ligatures w14:val="standardContextual"/>
        </w:rPr>
      </w:pPr>
      <w:r w:rsidRPr="00885A24">
        <w:rPr>
          <w:rFonts w:cstheme="minorHAnsi"/>
          <w:color w:val="2F5496" w:themeColor="accent1" w:themeShade="BF"/>
          <w14:ligatures w14:val="standardContextual"/>
        </w:rPr>
        <w:t xml:space="preserve">The Case study </w:t>
      </w:r>
      <w:proofErr w:type="spellStart"/>
      <w:r w:rsidRPr="00885A24">
        <w:rPr>
          <w:rFonts w:cstheme="minorHAnsi"/>
          <w:color w:val="2F5496" w:themeColor="accent1" w:themeShade="BF"/>
          <w14:ligatures w14:val="standardContextual"/>
        </w:rPr>
        <w:t>n</w:t>
      </w:r>
      <w:proofErr w:type="spellEnd"/>
      <w:r w:rsidRPr="00885A24">
        <w:rPr>
          <w:rFonts w:cstheme="minorHAnsi"/>
          <w:color w:val="2F5496" w:themeColor="accent1" w:themeShade="BF"/>
          <w14:ligatures w14:val="standardContextual"/>
        </w:rPr>
        <w:t xml:space="preserve">°3 refers to the </w:t>
      </w:r>
      <w:r w:rsidR="00885A24" w:rsidRPr="00885A24">
        <w:rPr>
          <w:rFonts w:cstheme="minorHAnsi"/>
          <w:color w:val="2F5496" w:themeColor="accent1" w:themeShade="BF"/>
          <w14:ligatures w14:val="standardContextual"/>
        </w:rPr>
        <w:t xml:space="preserve">production of bio-based nano-enabled rigid polyurethane foam at pilot scale. Nowadays, polyurethanes </w:t>
      </w:r>
      <w:r w:rsidR="00885A24">
        <w:rPr>
          <w:rFonts w:cstheme="minorHAnsi"/>
          <w:color w:val="2F5496" w:themeColor="accent1" w:themeShade="BF"/>
          <w14:ligatures w14:val="standardContextual"/>
        </w:rPr>
        <w:t xml:space="preserve">foams </w:t>
      </w:r>
      <w:r w:rsidR="00885A24" w:rsidRPr="00885A24">
        <w:rPr>
          <w:rFonts w:cstheme="minorHAnsi"/>
          <w:color w:val="2F5496" w:themeColor="accent1" w:themeShade="BF"/>
          <w14:ligatures w14:val="standardContextual"/>
        </w:rPr>
        <w:t xml:space="preserve">are </w:t>
      </w:r>
      <w:r w:rsidR="00885A24">
        <w:rPr>
          <w:rFonts w:cstheme="minorHAnsi"/>
          <w:color w:val="2F5496" w:themeColor="accent1" w:themeShade="BF"/>
          <w14:ligatures w14:val="standardContextual"/>
        </w:rPr>
        <w:t>obtained</w:t>
      </w:r>
      <w:r w:rsidR="00885A24" w:rsidRPr="00885A24">
        <w:rPr>
          <w:rFonts w:cstheme="minorHAnsi"/>
          <w:color w:val="2F5496" w:themeColor="accent1" w:themeShade="BF"/>
          <w14:ligatures w14:val="standardContextual"/>
        </w:rPr>
        <w:t xml:space="preserve"> from synthetic petrochemical precursors because bio-based precursors negatively affect the functional and mechanical properties of the final product.</w:t>
      </w:r>
      <w:r w:rsidR="00885A24" w:rsidRPr="00885A24">
        <w:t xml:space="preserve"> </w:t>
      </w:r>
      <w:r w:rsidR="00885A24" w:rsidRPr="00885A24">
        <w:rPr>
          <w:rFonts w:cstheme="minorHAnsi"/>
          <w:color w:val="2F5496" w:themeColor="accent1" w:themeShade="BF"/>
          <w14:ligatures w14:val="standardContextual"/>
        </w:rPr>
        <w:t>These limitations can be overcome by the addition of selected micro and nano fillers</w:t>
      </w:r>
      <w:r w:rsidR="00330CB0">
        <w:rPr>
          <w:rFonts w:cstheme="minorHAnsi"/>
          <w:color w:val="2F5496" w:themeColor="accent1" w:themeShade="BF"/>
          <w14:ligatures w14:val="standardContextual"/>
        </w:rPr>
        <w:t xml:space="preserve"> (or a mixture)</w:t>
      </w:r>
      <w:r w:rsidR="00885A24" w:rsidRPr="00885A24">
        <w:rPr>
          <w:rFonts w:cstheme="minorHAnsi"/>
          <w:color w:val="2F5496" w:themeColor="accent1" w:themeShade="BF"/>
          <w14:ligatures w14:val="standardContextual"/>
        </w:rPr>
        <w:t>. The optimum filler or combination of fillers is chosen depending on the property to be achieved.</w:t>
      </w:r>
      <w:r w:rsidR="00D86030">
        <w:rPr>
          <w:rFonts w:cstheme="minorHAnsi"/>
          <w:color w:val="2F5496" w:themeColor="accent1" w:themeShade="BF"/>
          <w14:ligatures w14:val="standardContextual"/>
        </w:rPr>
        <w:t xml:space="preserve"> </w:t>
      </w:r>
      <w:r w:rsidR="00D86030" w:rsidRPr="00D86030">
        <w:rPr>
          <w:rFonts w:cstheme="minorHAnsi"/>
          <w:color w:val="2F5496" w:themeColor="accent1" w:themeShade="BF"/>
          <w14:ligatures w14:val="standardContextual"/>
        </w:rPr>
        <w:t xml:space="preserve">However, </w:t>
      </w:r>
      <w:proofErr w:type="gramStart"/>
      <w:r w:rsidR="00D86030" w:rsidRPr="00D86030">
        <w:rPr>
          <w:rFonts w:cstheme="minorHAnsi"/>
          <w:color w:val="2F5496" w:themeColor="accent1" w:themeShade="BF"/>
          <w14:ligatures w14:val="standardContextual"/>
        </w:rPr>
        <w:t>in order to</w:t>
      </w:r>
      <w:proofErr w:type="gramEnd"/>
      <w:r w:rsidR="00D86030" w:rsidRPr="00D86030">
        <w:rPr>
          <w:rFonts w:cstheme="minorHAnsi"/>
          <w:color w:val="2F5496" w:themeColor="accent1" w:themeShade="BF"/>
          <w14:ligatures w14:val="standardContextual"/>
        </w:rPr>
        <w:t xml:space="preserve"> avoid phase separation, fillers </w:t>
      </w:r>
      <w:r w:rsidR="00D86030">
        <w:rPr>
          <w:rFonts w:cstheme="minorHAnsi"/>
          <w:color w:val="2F5496" w:themeColor="accent1" w:themeShade="BF"/>
          <w14:ligatures w14:val="standardContextual"/>
        </w:rPr>
        <w:t>have to</w:t>
      </w:r>
      <w:r w:rsidR="00D86030" w:rsidRPr="00D86030">
        <w:rPr>
          <w:rFonts w:cstheme="minorHAnsi"/>
          <w:color w:val="2F5496" w:themeColor="accent1" w:themeShade="BF"/>
          <w14:ligatures w14:val="standardContextual"/>
        </w:rPr>
        <w:t xml:space="preserve"> be added after partial or total functionali</w:t>
      </w:r>
      <w:r w:rsidR="00D86030">
        <w:rPr>
          <w:rFonts w:cstheme="minorHAnsi"/>
          <w:color w:val="2F5496" w:themeColor="accent1" w:themeShade="BF"/>
          <w14:ligatures w14:val="standardContextual"/>
        </w:rPr>
        <w:t>z</w:t>
      </w:r>
      <w:r w:rsidR="00D86030" w:rsidRPr="00D86030">
        <w:rPr>
          <w:rFonts w:cstheme="minorHAnsi"/>
          <w:color w:val="2F5496" w:themeColor="accent1" w:themeShade="BF"/>
          <w14:ligatures w14:val="standardContextual"/>
        </w:rPr>
        <w:t>ation.</w:t>
      </w:r>
      <w:r w:rsidR="00D86030">
        <w:rPr>
          <w:rFonts w:cstheme="minorHAnsi"/>
          <w:color w:val="2F5496" w:themeColor="accent1" w:themeShade="BF"/>
          <w14:ligatures w14:val="standardContextual"/>
        </w:rPr>
        <w:t xml:space="preserve"> </w:t>
      </w:r>
      <w:r w:rsidR="00D86030" w:rsidRPr="00D86030">
        <w:rPr>
          <w:rFonts w:cstheme="minorHAnsi"/>
          <w:color w:val="2F5496" w:themeColor="accent1" w:themeShade="BF"/>
          <w14:ligatures w14:val="standardContextual"/>
        </w:rPr>
        <w:t>The</w:t>
      </w:r>
      <w:r w:rsidR="00330CB0">
        <w:rPr>
          <w:rFonts w:cstheme="minorHAnsi"/>
          <w:color w:val="2F5496" w:themeColor="accent1" w:themeShade="BF"/>
          <w14:ligatures w14:val="standardContextual"/>
        </w:rPr>
        <w:t xml:space="preserve"> research activities of the </w:t>
      </w:r>
      <w:proofErr w:type="gramStart"/>
      <w:r w:rsidR="00330CB0">
        <w:rPr>
          <w:rFonts w:cstheme="minorHAnsi"/>
          <w:color w:val="2F5496" w:themeColor="accent1" w:themeShade="BF"/>
          <w14:ligatures w14:val="standardContextual"/>
        </w:rPr>
        <w:t xml:space="preserve">aforementioned </w:t>
      </w:r>
      <w:r w:rsidR="00D86030" w:rsidRPr="00D86030">
        <w:rPr>
          <w:rFonts w:cstheme="minorHAnsi"/>
          <w:color w:val="2F5496" w:themeColor="accent1" w:themeShade="BF"/>
          <w14:ligatures w14:val="standardContextual"/>
        </w:rPr>
        <w:t>materials</w:t>
      </w:r>
      <w:proofErr w:type="gramEnd"/>
      <w:r w:rsidR="00D86030" w:rsidRPr="00D86030">
        <w:rPr>
          <w:rFonts w:cstheme="minorHAnsi"/>
          <w:color w:val="2F5496" w:themeColor="accent1" w:themeShade="BF"/>
          <w14:ligatures w14:val="standardContextual"/>
        </w:rPr>
        <w:t xml:space="preserve"> are also at an advanced stage from a basic research point of view (</w:t>
      </w:r>
      <w:r w:rsidR="00D86030">
        <w:rPr>
          <w:rFonts w:cstheme="minorHAnsi"/>
          <w:color w:val="2F5496" w:themeColor="accent1" w:themeShade="BF"/>
          <w14:ligatures w14:val="standardContextual"/>
        </w:rPr>
        <w:t>@</w:t>
      </w:r>
      <w:r w:rsidR="00D86030" w:rsidRPr="00D86030">
        <w:rPr>
          <w:rFonts w:cstheme="minorHAnsi"/>
          <w:color w:val="2F5496" w:themeColor="accent1" w:themeShade="BF"/>
          <w14:ligatures w14:val="standardContextual"/>
        </w:rPr>
        <w:t>lab scale), while their scalability is still in an embryonic sta</w:t>
      </w:r>
      <w:r w:rsidR="00330CB0">
        <w:rPr>
          <w:rFonts w:cstheme="minorHAnsi"/>
          <w:color w:val="2F5496" w:themeColor="accent1" w:themeShade="BF"/>
          <w14:ligatures w14:val="standardContextual"/>
        </w:rPr>
        <w:t>ge</w:t>
      </w:r>
      <w:r w:rsidR="00D86030" w:rsidRPr="00D86030">
        <w:rPr>
          <w:rFonts w:cstheme="minorHAnsi"/>
          <w:color w:val="2F5496" w:themeColor="accent1" w:themeShade="BF"/>
          <w14:ligatures w14:val="standardContextual"/>
        </w:rPr>
        <w:t xml:space="preserve"> and there are currently no plants capable of processing them</w:t>
      </w:r>
      <w:r w:rsidR="00D03C4C">
        <w:rPr>
          <w:rFonts w:cstheme="minorHAnsi"/>
          <w:color w:val="2F5496" w:themeColor="accent1" w:themeShade="BF"/>
          <w14:ligatures w14:val="standardContextual"/>
        </w:rPr>
        <w:t xml:space="preserve">. </w:t>
      </w:r>
      <w:r w:rsidR="00D03C4C" w:rsidRPr="00D03C4C">
        <w:rPr>
          <w:rFonts w:cstheme="minorHAnsi"/>
          <w:color w:val="2F5496" w:themeColor="accent1" w:themeShade="BF"/>
          <w14:ligatures w14:val="standardContextual"/>
        </w:rPr>
        <w:t xml:space="preserve">It is therefore of great interest to study the realisation of a nanocomposite rigid foam on a pilot scale, both to produce a foam with properties </w:t>
      </w:r>
      <w:proofErr w:type="gramStart"/>
      <w:r w:rsidR="00D03C4C" w:rsidRPr="00D03C4C">
        <w:rPr>
          <w:rFonts w:cstheme="minorHAnsi"/>
          <w:color w:val="2F5496" w:themeColor="accent1" w:themeShade="BF"/>
          <w14:ligatures w14:val="standardContextual"/>
        </w:rPr>
        <w:t>similar to</w:t>
      </w:r>
      <w:proofErr w:type="gramEnd"/>
      <w:r w:rsidR="00D03C4C" w:rsidRPr="00D03C4C">
        <w:rPr>
          <w:rFonts w:cstheme="minorHAnsi"/>
          <w:color w:val="2F5496" w:themeColor="accent1" w:themeShade="BF"/>
          <w14:ligatures w14:val="standardContextual"/>
        </w:rPr>
        <w:t xml:space="preserve"> those of conventional foams, and to understand what the best production technology might be.</w:t>
      </w:r>
    </w:p>
    <w:p w14:paraId="0E84598B" w14:textId="675A1E68" w:rsidR="00A234F1" w:rsidRPr="00D03C4C" w:rsidRDefault="004F2FD7" w:rsidP="004F2FD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Case study strategy: </w:t>
      </w:r>
      <w:r>
        <w:rPr>
          <w:rFonts w:cstheme="minorHAnsi"/>
          <w14:ligatures w14:val="standardContextual"/>
        </w:rPr>
        <w:t>innovation, substitution, improvement,</w:t>
      </w:r>
      <w:r w:rsidR="00A94967">
        <w:rPr>
          <w:rFonts w:cstheme="minorHAnsi"/>
          <w14:ligatures w14:val="standardContextual"/>
        </w:rPr>
        <w:t xml:space="preserve"> accomplishment by studying further life cycle stages</w:t>
      </w:r>
      <w:r w:rsidR="000E1B1E">
        <w:rPr>
          <w:rFonts w:cstheme="minorHAnsi"/>
          <w14:ligatures w14:val="standardContextual"/>
        </w:rPr>
        <w:t>, data integration of an already investigated case study</w:t>
      </w:r>
      <w:r>
        <w:rPr>
          <w:rFonts w:cstheme="minorHAnsi"/>
          <w14:ligatures w14:val="standardContextual"/>
        </w:rPr>
        <w:t>….</w:t>
      </w:r>
    </w:p>
    <w:p w14:paraId="074D6476" w14:textId="1286D1A3" w:rsidR="00D03C4C" w:rsidRDefault="00D03C4C" w:rsidP="00BD0EFF">
      <w:pPr>
        <w:pStyle w:val="Itemdescription"/>
        <w:numPr>
          <w:ilvl w:val="2"/>
          <w:numId w:val="18"/>
        </w:numPr>
        <w:spacing w:before="0" w:after="240" w:line="257" w:lineRule="auto"/>
        <w:ind w:right="-143"/>
        <w:jc w:val="both"/>
        <w:rPr>
          <w:rFonts w:cstheme="minorHAnsi"/>
          <w:color w:val="2F5496" w:themeColor="accent1" w:themeShade="BF"/>
          <w14:ligatures w14:val="standardContextual"/>
        </w:rPr>
      </w:pPr>
      <w:r w:rsidRPr="00D03C4C">
        <w:rPr>
          <w:rFonts w:cstheme="minorHAnsi"/>
          <w:color w:val="2F5496" w:themeColor="accent1" w:themeShade="BF"/>
          <w14:ligatures w14:val="standardContextual"/>
        </w:rPr>
        <w:t xml:space="preserve">To this </w:t>
      </w:r>
      <w:r>
        <w:rPr>
          <w:rFonts w:cstheme="minorHAnsi"/>
          <w:color w:val="2F5496" w:themeColor="accent1" w:themeShade="BF"/>
          <w14:ligatures w14:val="standardContextual"/>
        </w:rPr>
        <w:t>case study</w:t>
      </w:r>
      <w:r w:rsidRPr="00D03C4C">
        <w:rPr>
          <w:rFonts w:cstheme="minorHAnsi"/>
          <w:color w:val="2F5496" w:themeColor="accent1" w:themeShade="BF"/>
          <w14:ligatures w14:val="standardContextual"/>
        </w:rPr>
        <w:t xml:space="preserve">, the CNR-IPCB formulated </w:t>
      </w:r>
      <w:r>
        <w:rPr>
          <w:rFonts w:cstheme="minorHAnsi"/>
          <w:color w:val="2F5496" w:themeColor="accent1" w:themeShade="BF"/>
          <w14:ligatures w14:val="standardContextual"/>
        </w:rPr>
        <w:t xml:space="preserve">bio-based nano-enabled </w:t>
      </w:r>
      <w:r w:rsidRPr="00D03C4C">
        <w:rPr>
          <w:rFonts w:cstheme="minorHAnsi"/>
          <w:color w:val="2F5496" w:themeColor="accent1" w:themeShade="BF"/>
          <w14:ligatures w14:val="standardContextual"/>
        </w:rPr>
        <w:t xml:space="preserve">polyurethane foam using </w:t>
      </w:r>
      <w:r>
        <w:rPr>
          <w:rFonts w:cstheme="minorHAnsi"/>
          <w:color w:val="2F5496" w:themeColor="accent1" w:themeShade="BF"/>
          <w14:ligatures w14:val="standardContextual"/>
        </w:rPr>
        <w:t xml:space="preserve">selected </w:t>
      </w:r>
      <w:r w:rsidRPr="00D03C4C">
        <w:rPr>
          <w:rFonts w:cstheme="minorHAnsi"/>
          <w:color w:val="2F5496" w:themeColor="accent1" w:themeShade="BF"/>
          <w14:ligatures w14:val="standardContextual"/>
        </w:rPr>
        <w:t xml:space="preserve">nanofillers functionalised by SCITEC and </w:t>
      </w:r>
      <w:r>
        <w:rPr>
          <w:rFonts w:cstheme="minorHAnsi"/>
          <w:color w:val="2F5496" w:themeColor="accent1" w:themeShade="BF"/>
          <w14:ligatures w14:val="standardContextual"/>
        </w:rPr>
        <w:t>implemented/</w:t>
      </w:r>
      <w:r w:rsidRPr="00D03C4C">
        <w:rPr>
          <w:rFonts w:cstheme="minorHAnsi"/>
          <w:color w:val="2F5496" w:themeColor="accent1" w:themeShade="BF"/>
          <w14:ligatures w14:val="standardContextual"/>
        </w:rPr>
        <w:t xml:space="preserve">set up a foaming plant </w:t>
      </w:r>
      <w:r w:rsidR="00754D7C">
        <w:rPr>
          <w:rFonts w:cstheme="minorHAnsi"/>
          <w:color w:val="2F5496" w:themeColor="accent1" w:themeShade="BF"/>
          <w14:ligatures w14:val="standardContextual"/>
        </w:rPr>
        <w:t xml:space="preserve">with open mould </w:t>
      </w:r>
      <w:r w:rsidRPr="00D03C4C">
        <w:rPr>
          <w:rFonts w:cstheme="minorHAnsi"/>
          <w:color w:val="2F5496" w:themeColor="accent1" w:themeShade="BF"/>
          <w14:ligatures w14:val="standardContextual"/>
        </w:rPr>
        <w:t>to produce foam on a pilot scale.</w:t>
      </w:r>
      <w:r w:rsidR="00754D7C">
        <w:rPr>
          <w:rFonts w:cstheme="minorHAnsi"/>
          <w:color w:val="2F5496" w:themeColor="accent1" w:themeShade="BF"/>
          <w14:ligatures w14:val="standardContextual"/>
        </w:rPr>
        <w:t xml:space="preserve"> However, this</w:t>
      </w:r>
      <w:r w:rsidR="00754D7C" w:rsidRPr="00754D7C">
        <w:rPr>
          <w:rFonts w:cstheme="minorHAnsi"/>
          <w:color w:val="2F5496" w:themeColor="accent1" w:themeShade="BF"/>
          <w14:ligatures w14:val="standardContextual"/>
        </w:rPr>
        <w:t xml:space="preserve"> pilot plant has a </w:t>
      </w:r>
      <w:r w:rsidR="00942C3B">
        <w:rPr>
          <w:rFonts w:cstheme="minorHAnsi"/>
          <w:color w:val="2F5496" w:themeColor="accent1" w:themeShade="BF"/>
          <w14:ligatures w14:val="standardContextual"/>
        </w:rPr>
        <w:t>several</w:t>
      </w:r>
      <w:r w:rsidR="00754D7C" w:rsidRPr="00754D7C">
        <w:rPr>
          <w:rFonts w:cstheme="minorHAnsi"/>
          <w:color w:val="2F5496" w:themeColor="accent1" w:themeShade="BF"/>
          <w14:ligatures w14:val="standardContextual"/>
        </w:rPr>
        <w:t xml:space="preserve"> limitations, which can be summarised as follows: </w:t>
      </w:r>
      <w:proofErr w:type="spellStart"/>
      <w:r w:rsidR="00754D7C">
        <w:rPr>
          <w:rFonts w:cstheme="minorHAnsi"/>
          <w:color w:val="2F5496" w:themeColor="accent1" w:themeShade="BF"/>
          <w14:ligatures w14:val="standardContextual"/>
        </w:rPr>
        <w:t>i</w:t>
      </w:r>
      <w:proofErr w:type="spellEnd"/>
      <w:r w:rsidR="00754D7C">
        <w:rPr>
          <w:rFonts w:cstheme="minorHAnsi"/>
          <w:color w:val="2F5496" w:themeColor="accent1" w:themeShade="BF"/>
          <w14:ligatures w14:val="standardContextual"/>
        </w:rPr>
        <w:t xml:space="preserve">) </w:t>
      </w:r>
      <w:r w:rsidR="00754D7C" w:rsidRPr="00754D7C">
        <w:rPr>
          <w:rFonts w:cstheme="minorHAnsi"/>
          <w:color w:val="2F5496" w:themeColor="accent1" w:themeShade="BF"/>
          <w14:ligatures w14:val="standardContextual"/>
        </w:rPr>
        <w:t>manual filler addi</w:t>
      </w:r>
      <w:r w:rsidR="00942C3B">
        <w:rPr>
          <w:rFonts w:cstheme="minorHAnsi"/>
          <w:color w:val="2F5496" w:themeColor="accent1" w:themeShade="BF"/>
          <w14:ligatures w14:val="standardContextual"/>
        </w:rPr>
        <w:t>tion</w:t>
      </w:r>
      <w:r w:rsidR="00754D7C" w:rsidRPr="00754D7C">
        <w:rPr>
          <w:rFonts w:cstheme="minorHAnsi"/>
          <w:color w:val="2F5496" w:themeColor="accent1" w:themeShade="BF"/>
          <w14:ligatures w14:val="standardContextual"/>
        </w:rPr>
        <w:t xml:space="preserve">, </w:t>
      </w:r>
      <w:r w:rsidR="00754D7C">
        <w:rPr>
          <w:rFonts w:cstheme="minorHAnsi"/>
          <w:color w:val="2F5496" w:themeColor="accent1" w:themeShade="BF"/>
          <w14:ligatures w14:val="standardContextual"/>
        </w:rPr>
        <w:t xml:space="preserve">ii) </w:t>
      </w:r>
      <w:r w:rsidR="00754D7C" w:rsidRPr="00754D7C">
        <w:rPr>
          <w:rFonts w:cstheme="minorHAnsi"/>
          <w:color w:val="2F5496" w:themeColor="accent1" w:themeShade="BF"/>
          <w14:ligatures w14:val="standardContextual"/>
        </w:rPr>
        <w:t xml:space="preserve">VOC emissions from the open mould in which the foam is poured, </w:t>
      </w:r>
      <w:r w:rsidR="00754D7C">
        <w:rPr>
          <w:rFonts w:cstheme="minorHAnsi"/>
          <w:color w:val="2F5496" w:themeColor="accent1" w:themeShade="BF"/>
          <w14:ligatures w14:val="standardContextual"/>
        </w:rPr>
        <w:t xml:space="preserve">iii) </w:t>
      </w:r>
      <w:r w:rsidR="00754D7C" w:rsidRPr="00754D7C">
        <w:rPr>
          <w:rFonts w:cstheme="minorHAnsi"/>
          <w:color w:val="2F5496" w:themeColor="accent1" w:themeShade="BF"/>
          <w14:ligatures w14:val="standardContextual"/>
        </w:rPr>
        <w:t>dust production during the cutting phase to make the panels</w:t>
      </w:r>
      <w:r w:rsidR="00754D7C">
        <w:rPr>
          <w:rFonts w:cstheme="minorHAnsi"/>
          <w:color w:val="2F5496" w:themeColor="accent1" w:themeShade="BF"/>
          <w14:ligatures w14:val="standardContextual"/>
        </w:rPr>
        <w:t xml:space="preserve">. </w:t>
      </w:r>
    </w:p>
    <w:p w14:paraId="5925199A" w14:textId="48415665" w:rsidR="00BD0EFF" w:rsidRDefault="00BD0EFF" w:rsidP="00BD0EFF">
      <w:pPr>
        <w:pStyle w:val="Itemdescription"/>
        <w:spacing w:before="0" w:after="0"/>
        <w:ind w:left="1800" w:right="-143"/>
        <w:jc w:val="both"/>
        <w:rPr>
          <w:rFonts w:cstheme="minorHAnsi"/>
          <w:color w:val="2F5496" w:themeColor="accent1" w:themeShade="BF"/>
          <w14:ligatures w14:val="standardContextual"/>
        </w:rPr>
      </w:pPr>
      <w:r w:rsidRPr="00BD0EFF">
        <w:rPr>
          <w:rFonts w:cstheme="minorHAnsi"/>
          <w:color w:val="2F5496" w:themeColor="accent1" w:themeShade="BF"/>
          <w14:ligatures w14:val="standardContextual"/>
        </w:rPr>
        <w:t xml:space="preserve">The basic idea is therefore to study the environmental aspects of the current case study and then to find out how they can be improved by making changes to the </w:t>
      </w:r>
      <w:r w:rsidRPr="00BD0EFF">
        <w:rPr>
          <w:rFonts w:cstheme="minorHAnsi"/>
          <w:color w:val="2F5496" w:themeColor="accent1" w:themeShade="BF"/>
          <w14:ligatures w14:val="standardContextual"/>
        </w:rPr>
        <w:lastRenderedPageBreak/>
        <w:t xml:space="preserve">production process, for example by using a suitable lid to limit the amount of </w:t>
      </w:r>
      <w:r>
        <w:rPr>
          <w:rFonts w:cstheme="minorHAnsi"/>
          <w:color w:val="2F5496" w:themeColor="accent1" w:themeShade="BF"/>
          <w14:ligatures w14:val="standardContextual"/>
        </w:rPr>
        <w:t>VOC</w:t>
      </w:r>
      <w:r w:rsidRPr="00BD0EFF">
        <w:rPr>
          <w:rFonts w:cstheme="minorHAnsi"/>
          <w:color w:val="2F5496" w:themeColor="accent1" w:themeShade="BF"/>
          <w14:ligatures w14:val="standardContextual"/>
        </w:rPr>
        <w:t xml:space="preserve"> </w:t>
      </w:r>
      <w:r>
        <w:rPr>
          <w:rFonts w:cstheme="minorHAnsi"/>
          <w:color w:val="2F5496" w:themeColor="accent1" w:themeShade="BF"/>
          <w14:ligatures w14:val="standardContextual"/>
        </w:rPr>
        <w:t>emission, l</w:t>
      </w:r>
      <w:r w:rsidRPr="00BD0EFF">
        <w:rPr>
          <w:rFonts w:cstheme="minorHAnsi"/>
          <w:color w:val="2F5496" w:themeColor="accent1" w:themeShade="BF"/>
          <w14:ligatures w14:val="standardContextual"/>
        </w:rPr>
        <w:t>imit the spread of dust into the air by using suitable mobile hoods.</w:t>
      </w:r>
    </w:p>
    <w:p w14:paraId="7A685794" w14:textId="77777777" w:rsidR="00BD0EFF" w:rsidRPr="00D03C4C" w:rsidRDefault="00BD0EFF" w:rsidP="00BD0EFF">
      <w:pPr>
        <w:pStyle w:val="Itemdescription"/>
        <w:spacing w:before="0" w:after="240" w:line="257" w:lineRule="auto"/>
        <w:ind w:left="1800" w:right="-143"/>
        <w:jc w:val="both"/>
        <w:rPr>
          <w:rFonts w:cstheme="minorHAnsi"/>
          <w:color w:val="2F5496" w:themeColor="accent1" w:themeShade="BF"/>
          <w14:ligatures w14:val="standardContextual"/>
        </w:rPr>
      </w:pPr>
    </w:p>
    <w:p w14:paraId="719AA5B3" w14:textId="266FB83B" w:rsidR="004F2FD7" w:rsidRPr="00F97714" w:rsidRDefault="004F2FD7" w:rsidP="004F2FD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Life cycle stage to be addressed: </w:t>
      </w:r>
      <w:r>
        <w:rPr>
          <w:rFonts w:cstheme="minorHAnsi"/>
          <w14:ligatures w14:val="standardContextual"/>
        </w:rPr>
        <w:t>(synthesis, and/or incorporation, and/or use phase and/or end-of-life)</w:t>
      </w:r>
    </w:p>
    <w:p w14:paraId="26FB6456" w14:textId="05FD5FB9" w:rsidR="00F97714" w:rsidRPr="00F97714" w:rsidRDefault="00F97714" w:rsidP="00F97714">
      <w:pPr>
        <w:pStyle w:val="Itemdescription"/>
        <w:numPr>
          <w:ilvl w:val="0"/>
          <w:numId w:val="20"/>
        </w:numPr>
        <w:spacing w:before="0" w:after="0"/>
        <w:ind w:left="1843" w:right="-143"/>
        <w:jc w:val="both"/>
        <w:rPr>
          <w:rFonts w:cstheme="minorHAnsi"/>
          <w:color w:val="2F5496" w:themeColor="accent1" w:themeShade="BF"/>
          <w14:ligatures w14:val="standardContextual"/>
        </w:rPr>
      </w:pPr>
      <w:r>
        <w:rPr>
          <w:rFonts w:cstheme="minorHAnsi"/>
          <w:color w:val="2F5496" w:themeColor="accent1" w:themeShade="BF"/>
          <w14:ligatures w14:val="standardContextual"/>
        </w:rPr>
        <w:t>S</w:t>
      </w:r>
      <w:r w:rsidRPr="00F97714">
        <w:rPr>
          <w:rFonts w:cstheme="minorHAnsi"/>
          <w:color w:val="2F5496" w:themeColor="accent1" w:themeShade="BF"/>
          <w14:ligatures w14:val="standardContextual"/>
        </w:rPr>
        <w:t>tudy the environmental aspects of the current case study and then to find out how they can be improved by making changes to the production process, for example by using a suitable lid to limit the amount of VOC emission, limit the spread of dust into the air by using suitable mobile hoods.</w:t>
      </w:r>
    </w:p>
    <w:p w14:paraId="5BB0605B" w14:textId="7D0B7D88" w:rsidR="004F2FD7" w:rsidRDefault="004F2FD7" w:rsidP="004F2FD7">
      <w:pPr>
        <w:pStyle w:val="Itemdescription"/>
        <w:numPr>
          <w:ilvl w:val="0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Are there pre-existing data available</w:t>
      </w:r>
      <w:r w:rsidR="00A94967">
        <w:rPr>
          <w:rFonts w:cstheme="minorHAnsi"/>
          <w:b/>
          <w:bCs/>
          <w14:ligatures w14:val="standardContextual"/>
        </w:rPr>
        <w:t xml:space="preserve"> for this case study?</w:t>
      </w:r>
      <w:r w:rsidR="000E1B1E">
        <w:rPr>
          <w:rFonts w:cstheme="minorHAnsi"/>
          <w:b/>
          <w:bCs/>
          <w14:ligatures w14:val="standardContextual"/>
        </w:rPr>
        <w:t xml:space="preserve"> E.g.</w:t>
      </w:r>
    </w:p>
    <w:p w14:paraId="7A907742" w14:textId="3CDBD1F4" w:rsidR="00A94967" w:rsidRPr="000E1B1E" w:rsidRDefault="00A94967" w:rsidP="00A94967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proofErr w:type="gramStart"/>
      <w:r>
        <w:rPr>
          <w:rFonts w:cstheme="minorHAnsi"/>
          <w14:ligatures w14:val="standardContextual"/>
        </w:rPr>
        <w:t>yes</w:t>
      </w:r>
      <w:proofErr w:type="gramEnd"/>
      <w:r>
        <w:rPr>
          <w:rFonts w:cstheme="minorHAnsi"/>
          <w14:ligatures w14:val="standardContextual"/>
        </w:rPr>
        <w:t xml:space="preserve"> previous life cycle stage(s) data like synthesis (if you are now addressing to the incorporation phase)</w:t>
      </w:r>
    </w:p>
    <w:p w14:paraId="59D67856" w14:textId="7A1ED62A" w:rsidR="000E1B1E" w:rsidRDefault="00EE5EB4" w:rsidP="00EE5EB4">
      <w:pPr>
        <w:pStyle w:val="Itemdescription"/>
        <w:spacing w:after="240" w:line="257" w:lineRule="auto"/>
        <w:ind w:left="1080"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14:ligatures w14:val="standardContextual"/>
        </w:rPr>
        <w:t xml:space="preserve">X </w:t>
      </w:r>
      <w:r w:rsidR="000E1B1E">
        <w:rPr>
          <w:rFonts w:cstheme="minorHAnsi"/>
          <w14:ligatures w14:val="standardContextual"/>
        </w:rPr>
        <w:t>yes same life cycle stage, incomplete DoE matrix data</w:t>
      </w:r>
    </w:p>
    <w:p w14:paraId="0FE17031" w14:textId="77777777" w:rsidR="00D33301" w:rsidRDefault="00D33301" w:rsidP="00D33301">
      <w:pPr>
        <w:pStyle w:val="Itemdescription"/>
        <w:numPr>
          <w:ilvl w:val="0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List of the (expected/addressed) relevant Key Performance Indicators (KPIs)</w:t>
      </w:r>
      <w:r w:rsidRPr="00A93C49">
        <w:rPr>
          <w:rFonts w:cstheme="minorHAnsi"/>
          <w14:ligatures w14:val="standardContextual"/>
        </w:rPr>
        <w:t xml:space="preserve"> </w:t>
      </w:r>
      <w:r w:rsidRPr="00A93C49">
        <w:rPr>
          <w:rFonts w:cstheme="minorHAnsi"/>
          <w:b/>
          <w:bCs/>
          <w14:ligatures w14:val="standardContextual"/>
        </w:rPr>
        <w:t>for the case study</w:t>
      </w:r>
      <w:r>
        <w:rPr>
          <w:rFonts w:cstheme="minorHAnsi"/>
          <w:b/>
          <w:bCs/>
          <w14:ligatures w14:val="standardContextual"/>
        </w:rPr>
        <w:t xml:space="preserve">), which imply experimental characterisation and tests:  </w:t>
      </w:r>
    </w:p>
    <w:p w14:paraId="5699CC0F" w14:textId="4BE7830C" w:rsidR="00D33301" w:rsidRDefault="00D33301" w:rsidP="00D3330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-</w:t>
      </w:r>
      <w:r w:rsidRPr="00A93C49">
        <w:rPr>
          <w:rFonts w:cstheme="minorHAnsi"/>
          <w14:ligatures w14:val="standardContextual"/>
        </w:rPr>
        <w:t>p-chem properties</w:t>
      </w:r>
      <w:r>
        <w:rPr>
          <w:rFonts w:cstheme="minorHAnsi"/>
          <w14:ligatures w14:val="standardContextual"/>
        </w:rPr>
        <w:t>: (</w:t>
      </w:r>
      <w:r w:rsidRPr="00A93C49">
        <w:rPr>
          <w:rFonts w:cstheme="minorHAnsi"/>
          <w14:ligatures w14:val="standardContextual"/>
        </w:rPr>
        <w:t xml:space="preserve">such as Z-potential, nanoparticle </w:t>
      </w:r>
      <w:proofErr w:type="gramStart"/>
      <w:r w:rsidRPr="00A93C49">
        <w:rPr>
          <w:rFonts w:cstheme="minorHAnsi"/>
          <w14:ligatures w14:val="standardContextual"/>
        </w:rPr>
        <w:t>size;</w:t>
      </w:r>
      <w:r>
        <w:rPr>
          <w:rFonts w:cstheme="minorHAnsi"/>
          <w14:ligatures w14:val="standardContextual"/>
        </w:rPr>
        <w:t>…</w:t>
      </w:r>
      <w:proofErr w:type="gramEnd"/>
      <w:r>
        <w:rPr>
          <w:rFonts w:cstheme="minorHAnsi"/>
          <w14:ligatures w14:val="standardContextual"/>
        </w:rPr>
        <w:t>)</w:t>
      </w:r>
    </w:p>
    <w:p w14:paraId="6536477E" w14:textId="725DA682" w:rsidR="00D33301" w:rsidRPr="00255A83" w:rsidRDefault="00D33301" w:rsidP="00255A83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color w:val="4472C4" w:themeColor="accent1"/>
          <w14:ligatures w14:val="standardContextual"/>
        </w:rPr>
      </w:pPr>
      <w:r w:rsidRPr="00255A83">
        <w:rPr>
          <w:rFonts w:cstheme="minorHAnsi"/>
          <w:color w:val="4472C4" w:themeColor="accent1"/>
          <w14:ligatures w14:val="standardContextual"/>
        </w:rPr>
        <w:t xml:space="preserve">functionality </w:t>
      </w:r>
      <w:r w:rsidR="00255A83" w:rsidRPr="00255A83">
        <w:rPr>
          <w:rFonts w:cstheme="minorHAnsi"/>
          <w:color w:val="4472C4" w:themeColor="accent1"/>
          <w14:ligatures w14:val="standardContextual"/>
        </w:rPr>
        <w:t>tests</w:t>
      </w:r>
      <w:r w:rsidR="00255A83">
        <w:rPr>
          <w:rFonts w:cstheme="minorHAnsi"/>
          <w14:ligatures w14:val="standardContextual"/>
        </w:rPr>
        <w:t xml:space="preserve">: </w:t>
      </w:r>
      <w:r w:rsidR="00255A83" w:rsidRPr="00255A83">
        <w:rPr>
          <w:rFonts w:cstheme="minorHAnsi"/>
          <w:color w:val="4472C4" w:themeColor="accent1"/>
          <w14:ligatures w14:val="standardContextual"/>
        </w:rPr>
        <w:t xml:space="preserve">Thermal conductivity </w:t>
      </w:r>
      <w:r w:rsidR="00D936D0">
        <w:rPr>
          <w:rFonts w:cstheme="minorHAnsi"/>
          <w:color w:val="4472C4" w:themeColor="accent1"/>
          <w14:ligatures w14:val="standardContextual"/>
        </w:rPr>
        <w:t>(by using suitable thermal</w:t>
      </w:r>
      <w:r w:rsidR="0032268F">
        <w:rPr>
          <w:rFonts w:cstheme="minorHAnsi"/>
          <w:color w:val="4472C4" w:themeColor="accent1"/>
          <w14:ligatures w14:val="standardContextual"/>
        </w:rPr>
        <w:t xml:space="preserve"> </w:t>
      </w:r>
      <w:r w:rsidR="00D936D0">
        <w:rPr>
          <w:rFonts w:cstheme="minorHAnsi"/>
          <w:color w:val="4472C4" w:themeColor="accent1"/>
          <w14:ligatures w14:val="standardContextual"/>
        </w:rPr>
        <w:t xml:space="preserve">flux) </w:t>
      </w:r>
      <w:r w:rsidR="00255A83" w:rsidRPr="00255A83">
        <w:rPr>
          <w:rFonts w:cstheme="minorHAnsi"/>
          <w:color w:val="4472C4" w:themeColor="accent1"/>
          <w14:ligatures w14:val="standardContextual"/>
        </w:rPr>
        <w:t xml:space="preserve">and mechanical properties </w:t>
      </w:r>
      <w:r w:rsidR="00C9614B">
        <w:rPr>
          <w:rFonts w:cstheme="minorHAnsi"/>
          <w:color w:val="4472C4" w:themeColor="accent1"/>
          <w14:ligatures w14:val="standardContextual"/>
        </w:rPr>
        <w:t xml:space="preserve">in </w:t>
      </w:r>
      <w:r w:rsidR="00255A83" w:rsidRPr="00255A83">
        <w:rPr>
          <w:rFonts w:cstheme="minorHAnsi"/>
          <w:color w:val="4472C4" w:themeColor="accent1"/>
          <w14:ligatures w14:val="standardContextual"/>
        </w:rPr>
        <w:t xml:space="preserve">compressive </w:t>
      </w:r>
      <w:r w:rsidR="00C9614B">
        <w:rPr>
          <w:rFonts w:cstheme="minorHAnsi"/>
          <w:color w:val="4472C4" w:themeColor="accent1"/>
          <w14:ligatures w14:val="standardContextual"/>
        </w:rPr>
        <w:t xml:space="preserve">mode </w:t>
      </w:r>
      <w:r w:rsidR="00C9614B" w:rsidRPr="00C9614B">
        <w:rPr>
          <w:rFonts w:cstheme="minorHAnsi"/>
          <w:color w:val="4472C4" w:themeColor="accent1"/>
          <w14:ligatures w14:val="standardContextual"/>
        </w:rPr>
        <w:t xml:space="preserve">according to the ASTM D1621 standard, by using a universal testing machine (model CMT4304 from Shenzhen SANS Testing Machine Co. Ltd, China) equipped with a 30 </w:t>
      </w:r>
      <w:proofErr w:type="spellStart"/>
      <w:r w:rsidR="00C9614B" w:rsidRPr="00C9614B">
        <w:rPr>
          <w:rFonts w:cstheme="minorHAnsi"/>
          <w:color w:val="4472C4" w:themeColor="accent1"/>
          <w14:ligatures w14:val="standardContextual"/>
        </w:rPr>
        <w:t>kN</w:t>
      </w:r>
      <w:proofErr w:type="spellEnd"/>
      <w:r w:rsidR="00C9614B" w:rsidRPr="00C9614B">
        <w:rPr>
          <w:rFonts w:cstheme="minorHAnsi"/>
          <w:color w:val="4472C4" w:themeColor="accent1"/>
          <w14:ligatures w14:val="standardContextual"/>
        </w:rPr>
        <w:t xml:space="preserve"> load cell and operating at a crosshead displacement speed of 5 mm </w:t>
      </w:r>
      <w:proofErr w:type="gramStart"/>
      <w:r w:rsidR="00C9614B" w:rsidRPr="00C9614B">
        <w:rPr>
          <w:rFonts w:cstheme="minorHAnsi"/>
          <w:color w:val="4472C4" w:themeColor="accent1"/>
          <w14:ligatures w14:val="standardContextual"/>
        </w:rPr>
        <w:t>min</w:t>
      </w:r>
      <w:r w:rsidR="00C9614B" w:rsidRPr="00C9614B">
        <w:rPr>
          <w:rFonts w:cstheme="minorHAnsi"/>
          <w:color w:val="4472C4" w:themeColor="accent1"/>
          <w:vertAlign w:val="superscript"/>
          <w14:ligatures w14:val="standardContextual"/>
        </w:rPr>
        <w:t>-1</w:t>
      </w:r>
      <w:proofErr w:type="gramEnd"/>
      <w:r w:rsidR="00C9614B" w:rsidRPr="00C9614B">
        <w:rPr>
          <w:rFonts w:cstheme="minorHAnsi"/>
          <w:color w:val="4472C4" w:themeColor="accent1"/>
          <w14:ligatures w14:val="standardContextual"/>
        </w:rPr>
        <w:t>.</w:t>
      </w:r>
    </w:p>
    <w:p w14:paraId="6E61AA20" w14:textId="25D98531" w:rsidR="00D33301" w:rsidRPr="00A811DB" w:rsidRDefault="00D33301" w:rsidP="00D3330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color w:val="FF0000"/>
          <w14:ligatures w14:val="standardContextual"/>
        </w:rPr>
      </w:pPr>
      <w:r>
        <w:rPr>
          <w:rFonts w:cstheme="minorHAnsi"/>
          <w14:ligatures w14:val="standardContextual"/>
        </w:rPr>
        <w:t xml:space="preserve">Human Toxicity tests: which? (e.g. </w:t>
      </w:r>
      <w:proofErr w:type="spellStart"/>
      <w:r>
        <w:rPr>
          <w:rFonts w:cstheme="minorHAnsi"/>
          <w14:ligatures w14:val="standardContextual"/>
        </w:rPr>
        <w:t>genotox</w:t>
      </w:r>
      <w:proofErr w:type="spellEnd"/>
      <w:r>
        <w:rPr>
          <w:rFonts w:cstheme="minorHAnsi"/>
          <w14:ligatures w14:val="standardContextual"/>
        </w:rPr>
        <w:t xml:space="preserve">, oxidative stress, ….) which end point? (e.g. skin, lung, </w:t>
      </w:r>
      <w:proofErr w:type="gramStart"/>
      <w:r>
        <w:rPr>
          <w:rFonts w:cstheme="minorHAnsi"/>
          <w14:ligatures w14:val="standardContextual"/>
        </w:rPr>
        <w:t>intestine,…</w:t>
      </w:r>
      <w:proofErr w:type="gramEnd"/>
      <w:r>
        <w:rPr>
          <w:rFonts w:cstheme="minorHAnsi"/>
          <w14:ligatures w14:val="standardContextual"/>
        </w:rPr>
        <w:t>)</w:t>
      </w:r>
      <w:r w:rsidR="00D665A3">
        <w:rPr>
          <w:rFonts w:cstheme="minorHAnsi"/>
          <w14:ligatures w14:val="standardContextual"/>
        </w:rPr>
        <w:t>-</w:t>
      </w:r>
      <w:r w:rsidR="00D665A3" w:rsidRPr="00A811DB">
        <w:rPr>
          <w:rFonts w:cstheme="minorHAnsi"/>
          <w:color w:val="FF0000"/>
          <w14:ligatures w14:val="standardContextual"/>
        </w:rPr>
        <w:t>This point will be evaluated with UNIMIB/ISAC</w:t>
      </w:r>
    </w:p>
    <w:p w14:paraId="33C88968" w14:textId="1304865E" w:rsidR="00D33301" w:rsidRPr="00A811DB" w:rsidRDefault="00D33301" w:rsidP="00D665A3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:color w:val="FF0000"/>
          <w14:ligatures w14:val="standardContextual"/>
        </w:rPr>
      </w:pPr>
      <w:r>
        <w:rPr>
          <w:rFonts w:cstheme="minorHAnsi"/>
          <w14:ligatures w14:val="standardContextual"/>
        </w:rPr>
        <w:t xml:space="preserve">Eco-tox tests: which? which addressed environmental compartment/ species? Which end point is </w:t>
      </w:r>
      <w:proofErr w:type="gramStart"/>
      <w:r>
        <w:rPr>
          <w:rFonts w:cstheme="minorHAnsi"/>
          <w14:ligatures w14:val="standardContextual"/>
        </w:rPr>
        <w:t>addressed?</w:t>
      </w:r>
      <w:proofErr w:type="gramEnd"/>
      <w:r w:rsidR="00D665A3" w:rsidRPr="00D665A3">
        <w:rPr>
          <w:rFonts w:cstheme="minorHAnsi"/>
          <w:color w:val="2F5496" w:themeColor="accent1" w:themeShade="BF"/>
          <w14:ligatures w14:val="standardContextual"/>
        </w:rPr>
        <w:t xml:space="preserve"> </w:t>
      </w:r>
      <w:r w:rsidR="00D665A3" w:rsidRPr="00A811DB">
        <w:rPr>
          <w:rFonts w:cstheme="minorHAnsi"/>
          <w:color w:val="FF0000"/>
          <w14:ligatures w14:val="standardContextual"/>
        </w:rPr>
        <w:t>This point will be evaluated with UNIMIB/ISAC</w:t>
      </w:r>
    </w:p>
    <w:p w14:paraId="2F4C3752" w14:textId="2DFC7011" w:rsidR="00D33301" w:rsidRPr="00A811DB" w:rsidRDefault="00D33301" w:rsidP="00D33301">
      <w:pPr>
        <w:pStyle w:val="Itemdescription"/>
        <w:numPr>
          <w:ilvl w:val="1"/>
          <w:numId w:val="18"/>
        </w:numPr>
        <w:spacing w:after="240" w:line="257" w:lineRule="auto"/>
        <w:ind w:right="-143"/>
        <w:rPr>
          <w:rFonts w:cstheme="minorHAnsi"/>
          <w14:ligatures w14:val="standardContextual"/>
        </w:rPr>
      </w:pPr>
      <w:r w:rsidRPr="00A811DB">
        <w:rPr>
          <w:rFonts w:cstheme="minorHAnsi"/>
          <w14:ligatures w14:val="standardContextual"/>
        </w:rPr>
        <w:t xml:space="preserve">Emission sampling campaign: which kind? (e.g. leaching, airborne NP </w:t>
      </w:r>
      <w:proofErr w:type="gramStart"/>
      <w:r w:rsidRPr="00A811DB">
        <w:rPr>
          <w:rFonts w:cstheme="minorHAnsi"/>
          <w14:ligatures w14:val="standardContextual"/>
        </w:rPr>
        <w:t>sampling,…</w:t>
      </w:r>
      <w:proofErr w:type="gramEnd"/>
      <w:r w:rsidRPr="00A811DB">
        <w:rPr>
          <w:rFonts w:cstheme="minorHAnsi"/>
          <w14:ligatures w14:val="standardContextual"/>
        </w:rPr>
        <w:t>) Which environmental compartment? (air, water, soil?)</w:t>
      </w:r>
      <w:r w:rsidR="00255A83" w:rsidRPr="00A811DB">
        <w:rPr>
          <w:rFonts w:cstheme="minorHAnsi"/>
          <w14:ligatures w14:val="standardContextual"/>
        </w:rPr>
        <w:t xml:space="preserve"> </w:t>
      </w:r>
      <w:r w:rsidR="00255A83" w:rsidRPr="00A811DB">
        <w:rPr>
          <w:rFonts w:cstheme="minorHAnsi"/>
          <w:color w:val="FF0000"/>
          <w14:ligatures w14:val="standardContextual"/>
        </w:rPr>
        <w:t>To be evaluated with ISAC and UNIMIB</w:t>
      </w:r>
    </w:p>
    <w:p w14:paraId="1AC8B5FA" w14:textId="3828BEFC" w:rsidR="00020A43" w:rsidRDefault="00020A43" w:rsidP="000E1B1E">
      <w:pPr>
        <w:pStyle w:val="Itemdescription"/>
        <w:numPr>
          <w:ilvl w:val="0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List the relevant Key Decision factors (KDFs) (e.g.</w:t>
      </w:r>
      <w:r w:rsidR="00A234F1">
        <w:rPr>
          <w:rFonts w:cstheme="minorHAnsi"/>
          <w:b/>
          <w:bCs/>
          <w14:ligatures w14:val="standardContextual"/>
        </w:rPr>
        <w:t xml:space="preserve"> reagent</w:t>
      </w:r>
      <w:r>
        <w:rPr>
          <w:rFonts w:cstheme="minorHAnsi"/>
          <w:b/>
          <w:bCs/>
          <w14:ligatures w14:val="standardContextual"/>
        </w:rPr>
        <w:t xml:space="preserve"> concentrations, processing parameters</w:t>
      </w:r>
      <w:r w:rsidR="00A234F1">
        <w:rPr>
          <w:rFonts w:cstheme="minorHAnsi"/>
          <w:b/>
          <w:bCs/>
          <w14:ligatures w14:val="standardContextual"/>
        </w:rPr>
        <w:t>, synthesis temperature</w:t>
      </w:r>
      <w:r>
        <w:rPr>
          <w:rFonts w:cstheme="minorHAnsi"/>
          <w:b/>
          <w:bCs/>
          <w14:ligatures w14:val="standardContextual"/>
        </w:rPr>
        <w:t xml:space="preserve">) for the case </w:t>
      </w:r>
      <w:proofErr w:type="gramStart"/>
      <w:r>
        <w:rPr>
          <w:rFonts w:cstheme="minorHAnsi"/>
          <w:b/>
          <w:bCs/>
          <w14:ligatures w14:val="standardContextual"/>
        </w:rPr>
        <w:t>study</w:t>
      </w:r>
      <w:r w:rsidR="00D33301">
        <w:rPr>
          <w:rFonts w:cstheme="minorHAnsi"/>
          <w:b/>
          <w:bCs/>
          <w14:ligatures w14:val="standardContextual"/>
        </w:rPr>
        <w:t>(</w:t>
      </w:r>
      <w:proofErr w:type="gramEnd"/>
      <w:r w:rsidR="00D33301">
        <w:rPr>
          <w:rFonts w:cstheme="minorHAnsi"/>
          <w:b/>
          <w:bCs/>
          <w14:ligatures w14:val="standardContextual"/>
        </w:rPr>
        <w:t>*)</w:t>
      </w:r>
      <w:r>
        <w:rPr>
          <w:rFonts w:cstheme="minorHAnsi"/>
          <w:b/>
          <w:bCs/>
          <w14:ligatures w14:val="standardContextual"/>
        </w:rPr>
        <w:t>:</w:t>
      </w:r>
    </w:p>
    <w:p w14:paraId="7E85F325" w14:textId="679E3B7B" w:rsidR="000E1B1E" w:rsidRPr="000E1B1E" w:rsidRDefault="000E1B1E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Minimum and </w:t>
      </w:r>
      <w:proofErr w:type="gramStart"/>
      <w:r>
        <w:rPr>
          <w:rFonts w:cstheme="minorHAnsi"/>
          <w:b/>
          <w:bCs/>
          <w14:ligatures w14:val="standardContextual"/>
        </w:rPr>
        <w:t>sufficient number of</w:t>
      </w:r>
      <w:proofErr w:type="gramEnd"/>
      <w:r>
        <w:rPr>
          <w:rFonts w:cstheme="minorHAnsi"/>
          <w:b/>
          <w:bCs/>
          <w14:ligatures w14:val="standardContextual"/>
        </w:rPr>
        <w:t xml:space="preserve"> KDFs: </w:t>
      </w:r>
    </w:p>
    <w:p w14:paraId="7EA38784" w14:textId="21841B17" w:rsidR="000E1B1E" w:rsidRPr="00D665A3" w:rsidRDefault="000E1B1E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:color w:val="2F5496" w:themeColor="accent1" w:themeShade="BF"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What KDFs: </w:t>
      </w:r>
      <w:r w:rsidRPr="000E1B1E">
        <w:rPr>
          <w:rFonts w:cstheme="minorHAnsi"/>
          <w14:ligatures w14:val="standardContextual"/>
        </w:rPr>
        <w:t>(</w:t>
      </w:r>
      <w:r>
        <w:rPr>
          <w:rFonts w:cstheme="minorHAnsi"/>
          <w14:ligatures w14:val="standardContextual"/>
        </w:rPr>
        <w:t xml:space="preserve">quantity addressed e.g. reagents in a formulation, processing </w:t>
      </w:r>
      <w:proofErr w:type="gramStart"/>
      <w:r>
        <w:rPr>
          <w:rFonts w:cstheme="minorHAnsi"/>
          <w14:ligatures w14:val="standardContextual"/>
        </w:rPr>
        <w:t>parameters,…</w:t>
      </w:r>
      <w:proofErr w:type="gramEnd"/>
      <w:r>
        <w:rPr>
          <w:rFonts w:cstheme="minorHAnsi"/>
          <w14:ligatures w14:val="standardContextual"/>
        </w:rPr>
        <w:t>etc.)</w:t>
      </w:r>
      <w:r w:rsidR="00D665A3">
        <w:rPr>
          <w:rFonts w:cstheme="minorHAnsi"/>
          <w14:ligatures w14:val="standardContextual"/>
        </w:rPr>
        <w:t>:</w:t>
      </w:r>
      <w:r w:rsidR="00D665A3" w:rsidRPr="00D665A3">
        <w:rPr>
          <w:rFonts w:cstheme="minorHAnsi"/>
          <w:color w:val="2F5496" w:themeColor="accent1" w:themeShade="BF"/>
          <w14:ligatures w14:val="standardContextual"/>
        </w:rPr>
        <w:t xml:space="preserve"> Reagents and process design</w:t>
      </w:r>
    </w:p>
    <w:p w14:paraId="6F97B176" w14:textId="77777777" w:rsidR="00EE5EB4" w:rsidRPr="00EE5EB4" w:rsidRDefault="007821B4" w:rsidP="00EE5EB4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 w:rsidRPr="00EE5EB4">
        <w:rPr>
          <w:rFonts w:cstheme="minorHAnsi"/>
          <w:b/>
          <w:bCs/>
          <w14:ligatures w14:val="standardContextual"/>
        </w:rPr>
        <w:t xml:space="preserve">KDF is it a discrete or continuous variable? </w:t>
      </w:r>
    </w:p>
    <w:p w14:paraId="32982FF8" w14:textId="77777777" w:rsidR="00255A83" w:rsidRPr="00255A83" w:rsidRDefault="00255A83" w:rsidP="00255A83">
      <w:pPr>
        <w:pStyle w:val="Itemdescription"/>
        <w:numPr>
          <w:ilvl w:val="2"/>
          <w:numId w:val="19"/>
        </w:numPr>
        <w:spacing w:after="240" w:line="257" w:lineRule="auto"/>
        <w:ind w:right="-143"/>
        <w:rPr>
          <w:rFonts w:cstheme="minorHAnsi"/>
          <w:b/>
          <w:bCs/>
          <w:color w:val="2F5496" w:themeColor="accent1" w:themeShade="BF"/>
          <w14:ligatures w14:val="standardContextual"/>
        </w:rPr>
      </w:pPr>
      <w:r>
        <w:rPr>
          <w:rFonts w:cstheme="minorHAnsi"/>
          <w:color w:val="2F5496" w:themeColor="accent1" w:themeShade="BF"/>
          <w14:ligatures w14:val="standardContextual"/>
        </w:rPr>
        <w:lastRenderedPageBreak/>
        <w:t xml:space="preserve">Discrete variable: </w:t>
      </w:r>
    </w:p>
    <w:p w14:paraId="172D6309" w14:textId="3D5B94CD" w:rsidR="00255A83" w:rsidRPr="00255A83" w:rsidRDefault="00EE5EB4" w:rsidP="00255A83">
      <w:pPr>
        <w:pStyle w:val="Itemdescription"/>
        <w:numPr>
          <w:ilvl w:val="3"/>
          <w:numId w:val="19"/>
        </w:numPr>
        <w:spacing w:after="240" w:line="257" w:lineRule="auto"/>
        <w:ind w:right="-143"/>
        <w:rPr>
          <w:rFonts w:cstheme="minorHAnsi"/>
          <w:b/>
          <w:bCs/>
          <w:color w:val="2F5496" w:themeColor="accent1" w:themeShade="BF"/>
          <w14:ligatures w14:val="standardContextual"/>
        </w:rPr>
      </w:pPr>
      <w:r w:rsidRPr="00EE5EB4">
        <w:rPr>
          <w:rFonts w:cstheme="minorHAnsi"/>
          <w:color w:val="2F5496" w:themeColor="accent1" w:themeShade="BF"/>
          <w14:ligatures w14:val="standardContextual"/>
        </w:rPr>
        <w:t xml:space="preserve">two typologies of mixture fillers: Gas Beton-Silica functionalized/ Diatomite-Silica </w:t>
      </w:r>
      <w:proofErr w:type="gramStart"/>
      <w:r>
        <w:rPr>
          <w:rFonts w:cstheme="minorHAnsi"/>
          <w:color w:val="2F5496" w:themeColor="accent1" w:themeShade="BF"/>
          <w14:ligatures w14:val="standardContextual"/>
        </w:rPr>
        <w:t>fu</w:t>
      </w:r>
      <w:r w:rsidRPr="00EE5EB4">
        <w:rPr>
          <w:rFonts w:cstheme="minorHAnsi"/>
          <w:color w:val="2F5496" w:themeColor="accent1" w:themeShade="BF"/>
          <w14:ligatures w14:val="standardContextual"/>
        </w:rPr>
        <w:t>nctionalized</w:t>
      </w:r>
      <w:proofErr w:type="gramEnd"/>
      <w:r w:rsidRPr="00EE5EB4">
        <w:rPr>
          <w:rFonts w:cstheme="minorHAnsi"/>
          <w:color w:val="2F5496" w:themeColor="accent1" w:themeShade="BF"/>
          <w14:ligatures w14:val="standardContextual"/>
        </w:rPr>
        <w:t xml:space="preserve"> </w:t>
      </w:r>
    </w:p>
    <w:p w14:paraId="78F9B614" w14:textId="204F1865" w:rsidR="00255A83" w:rsidRPr="00255A83" w:rsidRDefault="00255A83" w:rsidP="00255A83">
      <w:pPr>
        <w:pStyle w:val="Itemdescription"/>
        <w:numPr>
          <w:ilvl w:val="3"/>
          <w:numId w:val="19"/>
        </w:numPr>
        <w:spacing w:after="240" w:line="257" w:lineRule="auto"/>
        <w:ind w:right="-143"/>
        <w:rPr>
          <w:rFonts w:cstheme="minorHAnsi"/>
          <w:b/>
          <w:bCs/>
          <w:color w:val="2F5496" w:themeColor="accent1" w:themeShade="BF"/>
          <w14:ligatures w14:val="standardContextual"/>
        </w:rPr>
      </w:pPr>
      <w:r>
        <w:rPr>
          <w:rFonts w:cstheme="minorHAnsi"/>
          <w:color w:val="2F5496" w:themeColor="accent1" w:themeShade="BF"/>
          <w14:ligatures w14:val="standardContextual"/>
        </w:rPr>
        <w:t xml:space="preserve">lid or no lid on the mould during the foams production for VOC </w:t>
      </w:r>
      <w:proofErr w:type="gramStart"/>
      <w:r>
        <w:rPr>
          <w:rFonts w:cstheme="minorHAnsi"/>
          <w:color w:val="2F5496" w:themeColor="accent1" w:themeShade="BF"/>
          <w14:ligatures w14:val="standardContextual"/>
        </w:rPr>
        <w:t>emission</w:t>
      </w:r>
      <w:proofErr w:type="gramEnd"/>
    </w:p>
    <w:p w14:paraId="1BBA5C9B" w14:textId="7D580332" w:rsidR="000E1B1E" w:rsidRPr="00EE5EB4" w:rsidRDefault="00EE5EB4" w:rsidP="00EE5EB4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 w:rsidRPr="00EE5EB4">
        <w:rPr>
          <w:rFonts w:cstheme="minorHAnsi"/>
          <w:b/>
          <w:bCs/>
          <w14:ligatures w14:val="standardContextual"/>
        </w:rPr>
        <w:t xml:space="preserve"> </w:t>
      </w:r>
      <w:r w:rsidR="000E1B1E" w:rsidRPr="00EE5EB4">
        <w:rPr>
          <w:rFonts w:cstheme="minorHAnsi"/>
          <w:b/>
          <w:bCs/>
          <w14:ligatures w14:val="standardContextual"/>
        </w:rPr>
        <w:t xml:space="preserve">Unit of measurement of the KDF: </w:t>
      </w:r>
      <w:r w:rsidR="000E1B1E" w:rsidRPr="00EE5EB4">
        <w:rPr>
          <w:rFonts w:cstheme="minorHAnsi"/>
          <w14:ligatures w14:val="standardContextual"/>
        </w:rPr>
        <w:t>e.g. flow rate ml/min….</w:t>
      </w:r>
    </w:p>
    <w:p w14:paraId="229F51A7" w14:textId="4AC37E39" w:rsidR="000E1B1E" w:rsidRPr="00A45548" w:rsidRDefault="00A45548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(for continuous) </w:t>
      </w:r>
      <w:r w:rsidR="000E1B1E">
        <w:rPr>
          <w:rFonts w:cstheme="minorHAnsi"/>
          <w:b/>
          <w:bCs/>
          <w14:ligatures w14:val="standardContextual"/>
        </w:rPr>
        <w:t xml:space="preserve">KDF values range: </w:t>
      </w:r>
      <w:proofErr w:type="spellStart"/>
      <w:r w:rsidR="000E1B1E">
        <w:rPr>
          <w:rFonts w:cstheme="minorHAnsi"/>
          <w14:ligatures w14:val="standardContextual"/>
        </w:rPr>
        <w:t>eg.</w:t>
      </w:r>
      <w:proofErr w:type="spellEnd"/>
      <w:r w:rsidR="000E1B1E">
        <w:rPr>
          <w:rFonts w:cstheme="minorHAnsi"/>
          <w14:ligatures w14:val="standardContextual"/>
        </w:rPr>
        <w:t xml:space="preserve"> KDF</w:t>
      </w:r>
      <w:proofErr w:type="gramStart"/>
      <w:r w:rsidR="000E1B1E">
        <w:rPr>
          <w:rFonts w:cstheme="minorHAnsi"/>
          <w14:ligatures w14:val="standardContextual"/>
        </w:rPr>
        <w:t>1  0</w:t>
      </w:r>
      <w:proofErr w:type="gramEnd"/>
      <w:r w:rsidR="000E1B1E">
        <w:rPr>
          <w:rFonts w:cstheme="minorHAnsi"/>
          <w14:ligatures w14:val="standardContextual"/>
        </w:rPr>
        <w:t>.5ml/min&lt;flow rate&lt;2.7ml/min, ….</w:t>
      </w:r>
    </w:p>
    <w:p w14:paraId="48CE3EB4" w14:textId="547B29BD" w:rsidR="00A45548" w:rsidRPr="00255A83" w:rsidRDefault="00A45548" w:rsidP="000E1B1E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:color w:val="4472C4" w:themeColor="accent1"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 xml:space="preserve">(for discrete) KDF levels: </w:t>
      </w:r>
      <w:r w:rsidR="00255A83" w:rsidRPr="00255A83">
        <w:rPr>
          <w:rFonts w:cstheme="minorHAnsi"/>
          <w:color w:val="4472C4" w:themeColor="accent1"/>
          <w14:ligatures w14:val="standardContextual"/>
        </w:rPr>
        <w:t>medium</w:t>
      </w:r>
    </w:p>
    <w:p w14:paraId="6ECAB63A" w14:textId="5DF79C3A" w:rsidR="00D33301" w:rsidRDefault="00D33301" w:rsidP="00D33301">
      <w:pPr>
        <w:pStyle w:val="Itemdescription"/>
        <w:pBdr>
          <w:bottom w:val="single" w:sz="12" w:space="1" w:color="auto"/>
        </w:pBdr>
        <w:spacing w:after="240" w:line="257" w:lineRule="auto"/>
        <w:ind w:right="-143"/>
        <w:rPr>
          <w:rFonts w:cstheme="minorHAnsi"/>
        </w:rPr>
      </w:pPr>
    </w:p>
    <w:p w14:paraId="7B85902D" w14:textId="77777777" w:rsidR="00D33301" w:rsidRDefault="00D33301" w:rsidP="00D33301">
      <w:pPr>
        <w:pStyle w:val="Itemdescription"/>
        <w:spacing w:after="240" w:line="257" w:lineRule="auto"/>
        <w:ind w:right="-143"/>
        <w:rPr>
          <w:rFonts w:cstheme="minorHAnsi"/>
        </w:rPr>
      </w:pPr>
      <w:r>
        <w:rPr>
          <w:rFonts w:cstheme="minorHAnsi"/>
        </w:rPr>
        <w:t>(*) please note that:</w:t>
      </w:r>
    </w:p>
    <w:p w14:paraId="0D4405CF" w14:textId="77777777" w:rsidR="00D33301" w:rsidRPr="00D33301" w:rsidRDefault="00D33301" w:rsidP="00CE3C4B">
      <w:pPr>
        <w:pStyle w:val="Itemdescription"/>
        <w:numPr>
          <w:ilvl w:val="0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 w:rsidRPr="00D33301">
        <w:rPr>
          <w:rFonts w:cstheme="minorHAnsi"/>
        </w:rPr>
        <w:t xml:space="preserve">the KDF selection is primarily addressed to the targeted functionality level of the solutions (e.g. Nano material functionality, product </w:t>
      </w:r>
      <w:proofErr w:type="gramStart"/>
      <w:r w:rsidRPr="00D33301">
        <w:rPr>
          <w:rFonts w:cstheme="minorHAnsi"/>
        </w:rPr>
        <w:t>functionality,…</w:t>
      </w:r>
      <w:proofErr w:type="gramEnd"/>
      <w:r w:rsidRPr="00D33301">
        <w:rPr>
          <w:rFonts w:cstheme="minorHAnsi"/>
        </w:rPr>
        <w:t>.)</w:t>
      </w:r>
    </w:p>
    <w:p w14:paraId="4E7DB4BC" w14:textId="059F8974" w:rsidR="00D33301" w:rsidRPr="00D33301" w:rsidRDefault="00D33301" w:rsidP="00CE3C4B">
      <w:pPr>
        <w:pStyle w:val="Itemdescription"/>
        <w:numPr>
          <w:ilvl w:val="0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 w:rsidRPr="00D33301">
        <w:rPr>
          <w:rFonts w:cstheme="minorHAnsi"/>
        </w:rPr>
        <w:t xml:space="preserve">KDFs may be selected based on process </w:t>
      </w:r>
      <w:proofErr w:type="gramStart"/>
      <w:r w:rsidRPr="00D33301">
        <w:rPr>
          <w:rFonts w:cstheme="minorHAnsi"/>
        </w:rPr>
        <w:t>experience  /</w:t>
      </w:r>
      <w:proofErr w:type="gramEnd"/>
      <w:r w:rsidRPr="00D33301">
        <w:rPr>
          <w:rFonts w:cstheme="minorHAnsi"/>
        </w:rPr>
        <w:t xml:space="preserve"> use phase or end-of life options analysis ….</w:t>
      </w:r>
    </w:p>
    <w:p w14:paraId="5468E3E8" w14:textId="3CFF18E7" w:rsidR="00D33301" w:rsidRPr="00D33301" w:rsidRDefault="00D33301" w:rsidP="00CE3C4B">
      <w:pPr>
        <w:pStyle w:val="Itemdescription"/>
        <w:numPr>
          <w:ilvl w:val="0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</w:rPr>
        <w:t>KDF number is strongly affecting the number of experiments: e.g.</w:t>
      </w:r>
    </w:p>
    <w:p w14:paraId="216B2498" w14:textId="32CCCADA" w:rsidR="00D33301" w:rsidRPr="00831A69" w:rsidRDefault="00D33301" w:rsidP="00D33301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</w:rPr>
        <w:t xml:space="preserve"># </w:t>
      </w:r>
      <w:r w:rsidRPr="00831A69">
        <w:rPr>
          <w:rFonts w:cstheme="minorHAnsi"/>
          <w:b/>
          <w:bCs/>
        </w:rPr>
        <w:t>2</w:t>
      </w:r>
      <w:r>
        <w:rPr>
          <w:rFonts w:cstheme="minorHAnsi"/>
        </w:rPr>
        <w:t xml:space="preserve"> KDFs imply a minimum number of </w:t>
      </w:r>
      <w:r w:rsidRPr="00831A69">
        <w:rPr>
          <w:rFonts w:cstheme="minorHAnsi"/>
          <w:b/>
          <w:bCs/>
        </w:rPr>
        <w:t>6</w:t>
      </w:r>
      <w:r>
        <w:rPr>
          <w:rFonts w:cstheme="minorHAnsi"/>
        </w:rPr>
        <w:t xml:space="preserve"> </w:t>
      </w:r>
      <w:r w:rsidR="00831A69">
        <w:rPr>
          <w:rFonts w:cstheme="minorHAnsi"/>
        </w:rPr>
        <w:t xml:space="preserve">measured </w:t>
      </w:r>
      <w:r>
        <w:rPr>
          <w:rFonts w:cstheme="minorHAnsi"/>
        </w:rPr>
        <w:t xml:space="preserve">samples </w:t>
      </w:r>
      <w:r w:rsidR="00831A69">
        <w:rPr>
          <w:rFonts w:cstheme="minorHAnsi"/>
        </w:rPr>
        <w:t xml:space="preserve">with average value and </w:t>
      </w:r>
      <w:proofErr w:type="gramStart"/>
      <w:r w:rsidR="00831A69">
        <w:rPr>
          <w:rFonts w:cstheme="minorHAnsi"/>
        </w:rPr>
        <w:t>uncertainty</w:t>
      </w:r>
      <w:proofErr w:type="gramEnd"/>
    </w:p>
    <w:p w14:paraId="464B33D0" w14:textId="7965E8AB" w:rsidR="00831A69" w:rsidRPr="00831A69" w:rsidRDefault="00831A69" w:rsidP="00831A69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</w:rPr>
        <w:t>#</w:t>
      </w:r>
      <w:r w:rsidRPr="00831A69">
        <w:rPr>
          <w:rFonts w:cstheme="minorHAnsi"/>
          <w:b/>
          <w:bCs/>
        </w:rPr>
        <w:t>3</w:t>
      </w:r>
      <w:r>
        <w:rPr>
          <w:rFonts w:cstheme="minorHAnsi"/>
        </w:rPr>
        <w:t xml:space="preserve"> KDFs imply a minimum number of </w:t>
      </w:r>
      <w:r w:rsidRPr="00831A69">
        <w:rPr>
          <w:rFonts w:cstheme="minorHAnsi"/>
          <w:b/>
          <w:bCs/>
        </w:rPr>
        <w:t>10</w:t>
      </w:r>
      <w:r>
        <w:rPr>
          <w:rFonts w:cstheme="minorHAnsi"/>
        </w:rPr>
        <w:t xml:space="preserve"> measured samples with average value and </w:t>
      </w:r>
      <w:proofErr w:type="gramStart"/>
      <w:r>
        <w:rPr>
          <w:rFonts w:cstheme="minorHAnsi"/>
        </w:rPr>
        <w:t>uncertainty</w:t>
      </w:r>
      <w:proofErr w:type="gramEnd"/>
    </w:p>
    <w:p w14:paraId="758ED2CD" w14:textId="01888138" w:rsidR="00831A69" w:rsidRDefault="00831A69" w:rsidP="00D33301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  <w:b/>
          <w:bCs/>
          <w14:ligatures w14:val="standardContextual"/>
        </w:rPr>
        <w:t>….</w:t>
      </w:r>
    </w:p>
    <w:p w14:paraId="6CD1E681" w14:textId="71E3C95D" w:rsidR="00831A69" w:rsidRPr="00831A69" w:rsidRDefault="00831A69" w:rsidP="00831A69">
      <w:pPr>
        <w:pStyle w:val="Itemdescription"/>
        <w:numPr>
          <w:ilvl w:val="0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 w:rsidRPr="00831A69">
        <w:rPr>
          <w:rFonts w:cstheme="minorHAnsi"/>
        </w:rPr>
        <w:t xml:space="preserve">KDF </w:t>
      </w:r>
      <w:r>
        <w:rPr>
          <w:rFonts w:cstheme="minorHAnsi"/>
        </w:rPr>
        <w:t>selection may be based on:</w:t>
      </w:r>
    </w:p>
    <w:p w14:paraId="4AB0FA28" w14:textId="72763B49" w:rsidR="00831A69" w:rsidRPr="00831A69" w:rsidRDefault="00831A69" w:rsidP="00831A69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</w:rPr>
        <w:t xml:space="preserve">Process </w:t>
      </w:r>
      <w:proofErr w:type="gramStart"/>
      <w:r>
        <w:rPr>
          <w:rFonts w:cstheme="minorHAnsi"/>
        </w:rPr>
        <w:t>experts</w:t>
      </w:r>
      <w:proofErr w:type="gramEnd"/>
    </w:p>
    <w:p w14:paraId="3CCD62A5" w14:textId="7E46A10A" w:rsidR="00831A69" w:rsidRPr="00831A69" w:rsidRDefault="00831A69" w:rsidP="00831A69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  <w:b/>
          <w:bCs/>
          <w14:ligatures w14:val="standardContextual"/>
        </w:rPr>
      </w:pPr>
      <w:r>
        <w:rPr>
          <w:rFonts w:cstheme="minorHAnsi"/>
        </w:rPr>
        <w:t>Available previous (primary=specific and owned) data on process and its effects on experiment results</w:t>
      </w:r>
    </w:p>
    <w:p w14:paraId="4FDD4579" w14:textId="7EF91D9D" w:rsidR="00831A69" w:rsidRPr="00831A69" w:rsidRDefault="00831A69" w:rsidP="00831A69">
      <w:pPr>
        <w:pStyle w:val="Itemdescription"/>
        <w:numPr>
          <w:ilvl w:val="1"/>
          <w:numId w:val="19"/>
        </w:numPr>
        <w:spacing w:after="240" w:line="257" w:lineRule="auto"/>
        <w:ind w:right="-143"/>
        <w:rPr>
          <w:rFonts w:cstheme="minorHAnsi"/>
        </w:rPr>
      </w:pPr>
      <w:r w:rsidRPr="00831A69">
        <w:rPr>
          <w:rFonts w:cstheme="minorHAnsi"/>
        </w:rPr>
        <w:t>Available data from the literature</w:t>
      </w:r>
      <w:r>
        <w:rPr>
          <w:rFonts w:cstheme="minorHAnsi"/>
        </w:rPr>
        <w:t xml:space="preserve">, </w:t>
      </w:r>
      <w:proofErr w:type="gramStart"/>
      <w:r>
        <w:rPr>
          <w:rFonts w:cstheme="minorHAnsi"/>
        </w:rPr>
        <w:t>databases,…</w:t>
      </w:r>
      <w:proofErr w:type="gramEnd"/>
      <w:r>
        <w:rPr>
          <w:rFonts w:cstheme="minorHAnsi"/>
        </w:rPr>
        <w:t>.</w:t>
      </w:r>
    </w:p>
    <w:bookmarkEnd w:id="0"/>
    <w:sectPr w:rsidR="00831A69" w:rsidRPr="00831A69" w:rsidSect="00CB407C">
      <w:headerReference w:type="default" r:id="rId11"/>
      <w:footerReference w:type="default" r:id="rId12"/>
      <w:pgSz w:w="11906" w:h="16838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75C9" w14:textId="77777777" w:rsidR="00CB407C" w:rsidRDefault="00CB407C" w:rsidP="004F7AEB">
      <w:pPr>
        <w:spacing w:after="0" w:line="240" w:lineRule="auto"/>
      </w:pPr>
      <w:r>
        <w:separator/>
      </w:r>
    </w:p>
  </w:endnote>
  <w:endnote w:type="continuationSeparator" w:id="0">
    <w:p w14:paraId="007D846F" w14:textId="77777777" w:rsidR="00CB407C" w:rsidRDefault="00CB407C" w:rsidP="004F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9CCD" w14:textId="628F6D48" w:rsidR="00777328" w:rsidRDefault="00777328" w:rsidP="00777328">
    <w:pPr>
      <w:tabs>
        <w:tab w:val="center" w:pos="4680"/>
        <w:tab w:val="right" w:pos="9360"/>
      </w:tabs>
      <w:spacing w:after="0" w:line="240" w:lineRule="auto"/>
      <w:rPr>
        <w:rFonts w:ascii="Gotham" w:eastAsia="Segoe UI" w:hAnsi="Gotham" w:cs="Times New Roman"/>
        <w:i/>
        <w:color w:val="3D567C"/>
        <w:sz w:val="20"/>
        <w:szCs w:val="20"/>
        <w:lang w:val="en-US"/>
      </w:rPr>
    </w:pPr>
    <w:r w:rsidRPr="009B3B1B">
      <w:rPr>
        <w:noProof/>
        <w:color w:val="3D567C"/>
        <w:lang w:eastAsia="it-IT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6F26135" wp14:editId="4F512D74">
              <wp:simplePos x="0" y="0"/>
              <wp:positionH relativeFrom="margin">
                <wp:posOffset>0</wp:posOffset>
              </wp:positionH>
              <wp:positionV relativeFrom="paragraph">
                <wp:posOffset>-8255</wp:posOffset>
              </wp:positionV>
              <wp:extent cx="6103620" cy="0"/>
              <wp:effectExtent l="0" t="0" r="0" b="0"/>
              <wp:wrapNone/>
              <wp:docPr id="1311180185" name="Connettore diritto 1311180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3333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2A15F12" id="Connettore diritto 131118018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65pt" to="480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" strokecolor="#333">
              <w10:wrap anchorx="margin"/>
            </v:line>
          </w:pict>
        </mc:Fallback>
      </mc:AlternateContent>
    </w:r>
  </w:p>
  <w:p w14:paraId="7BC5947E" w14:textId="05858D26" w:rsidR="00C45236" w:rsidRPr="00D56757" w:rsidRDefault="0090219D" w:rsidP="00D56757">
    <w:pPr>
      <w:pStyle w:val="Footer"/>
      <w:tabs>
        <w:tab w:val="clear" w:pos="4819"/>
        <w:tab w:val="clear" w:pos="9638"/>
        <w:tab w:val="left" w:pos="8789"/>
      </w:tabs>
      <w:rPr>
        <w:rFonts w:asciiTheme="minorHAnsi" w:eastAsia="Segoe UI" w:hAnsiTheme="minorHAnsi" w:cstheme="minorHAnsi"/>
        <w:i/>
        <w:color w:val="333333"/>
        <w:lang w:val="en-US"/>
      </w:rPr>
    </w:pPr>
    <w:r>
      <w:rPr>
        <w:rFonts w:asciiTheme="minorHAnsi" w:eastAsia="Segoe UI" w:hAnsiTheme="minorHAnsi" w:cstheme="minorHAnsi"/>
        <w:i/>
        <w:color w:val="333333"/>
        <w:lang w:val="en-US"/>
      </w:rPr>
      <w:t>INTEGRANO - Case Study Information Sheet</w:t>
    </w:r>
    <w:r w:rsidR="00C45236" w:rsidRPr="00D56757">
      <w:rPr>
        <w:rFonts w:asciiTheme="minorHAnsi" w:eastAsia="Segoe UI" w:hAnsiTheme="minorHAnsi" w:cstheme="minorHAnsi"/>
        <w:i/>
        <w:color w:val="333333"/>
        <w:lang w:val="en-US"/>
      </w:rPr>
      <w:tab/>
    </w:r>
    <w:sdt>
      <w:sdtPr>
        <w:rPr>
          <w:rFonts w:asciiTheme="minorHAnsi" w:eastAsia="Segoe UI" w:hAnsiTheme="minorHAnsi" w:cstheme="minorHAnsi"/>
          <w:i/>
          <w:color w:val="333333"/>
          <w:lang w:val="en-US"/>
        </w:rPr>
        <w:id w:val="-1644963339"/>
        <w:docPartObj>
          <w:docPartGallery w:val="Page Numbers (Bottom of Page)"/>
          <w:docPartUnique/>
        </w:docPartObj>
      </w:sdtPr>
      <w:sdtEndPr/>
      <w:sdtContent>
        <w:r w:rsidR="00C45236" w:rsidRPr="00D56757">
          <w:rPr>
            <w:rFonts w:asciiTheme="minorHAnsi" w:eastAsia="Segoe UI" w:hAnsiTheme="minorHAnsi" w:cstheme="minorHAnsi"/>
            <w:i/>
            <w:color w:val="333333"/>
            <w:lang w:val="en-US"/>
          </w:rPr>
          <w:t xml:space="preserve">Pag. 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begin"/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instrText>PAGE  \* Arabic  \* MERGEFORMAT</w:instrTex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separate"/>
        </w:r>
        <w:r w:rsidR="00A811DB">
          <w:rPr>
            <w:rFonts w:asciiTheme="minorHAnsi" w:eastAsia="Segoe UI" w:hAnsiTheme="minorHAnsi" w:cstheme="minorHAnsi"/>
            <w:bCs/>
            <w:i/>
            <w:noProof/>
            <w:color w:val="333333"/>
            <w:lang w:val="en-US"/>
          </w:rPr>
          <w:t>3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end"/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t>/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begin"/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instrText>NUMPAGES  \* Arabic  \* MERGEFORMAT</w:instrTex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separate"/>
        </w:r>
        <w:r w:rsidR="00A811DB">
          <w:rPr>
            <w:rFonts w:asciiTheme="minorHAnsi" w:eastAsia="Segoe UI" w:hAnsiTheme="minorHAnsi" w:cstheme="minorHAnsi"/>
            <w:bCs/>
            <w:i/>
            <w:noProof/>
            <w:color w:val="333333"/>
            <w:lang w:val="en-US"/>
          </w:rPr>
          <w:t>3</w:t>
        </w:r>
        <w:r w:rsidR="00C45236" w:rsidRPr="00D56757">
          <w:rPr>
            <w:rFonts w:asciiTheme="minorHAnsi" w:eastAsia="Segoe UI" w:hAnsiTheme="minorHAnsi" w:cstheme="minorHAnsi"/>
            <w:bCs/>
            <w:i/>
            <w:color w:val="333333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EA46B" w14:textId="77777777" w:rsidR="00CB407C" w:rsidRDefault="00CB407C" w:rsidP="004F7AEB">
      <w:pPr>
        <w:spacing w:after="0" w:line="240" w:lineRule="auto"/>
      </w:pPr>
      <w:r>
        <w:separator/>
      </w:r>
    </w:p>
  </w:footnote>
  <w:footnote w:type="continuationSeparator" w:id="0">
    <w:p w14:paraId="5DF1234F" w14:textId="77777777" w:rsidR="00CB407C" w:rsidRDefault="00CB407C" w:rsidP="004F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41" w:rightFromText="141" w:vertAnchor="text" w:horzAnchor="margin" w:tblpXSpec="center" w:tblpY="1"/>
      <w:tblOverlap w:val="never"/>
      <w:tblW w:w="288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30"/>
      <w:gridCol w:w="6994"/>
    </w:tblGrid>
    <w:tr w:rsidR="00117492" w:rsidRPr="00477703" w14:paraId="44A0BAAE" w14:textId="77777777" w:rsidTr="00C45236">
      <w:trPr>
        <w:trHeight w:val="983"/>
      </w:trPr>
      <w:tc>
        <w:tcPr>
          <w:tcW w:w="21830" w:type="dxa"/>
        </w:tcPr>
        <w:p w14:paraId="36D43B71" w14:textId="311658B5" w:rsidR="00F146CC" w:rsidRDefault="00F146CC" w:rsidP="00BA7B47">
          <w:pPr>
            <w:pStyle w:val="Header"/>
            <w:tabs>
              <w:tab w:val="left" w:pos="12610"/>
            </w:tabs>
            <w:ind w:right="2440"/>
            <w:jc w:val="right"/>
            <w:rPr>
              <w:noProof/>
            </w:rPr>
          </w:pPr>
        </w:p>
        <w:p w14:paraId="556E95B3" w14:textId="77777777" w:rsidR="00CE4357" w:rsidRPr="00BF4CD2" w:rsidRDefault="00CE4357" w:rsidP="00BA7B47">
          <w:pPr>
            <w:pStyle w:val="Header"/>
            <w:tabs>
              <w:tab w:val="left" w:pos="12610"/>
            </w:tabs>
            <w:ind w:right="2440"/>
            <w:jc w:val="right"/>
            <w:rPr>
              <w:rFonts w:ascii="Arial Narrow" w:hAnsi="Arial Narrow"/>
              <w:color w:val="1F3864"/>
              <w:sz w:val="22"/>
              <w:szCs w:val="22"/>
            </w:rPr>
          </w:pPr>
        </w:p>
        <w:p w14:paraId="41CD01A8" w14:textId="206C534C" w:rsidR="00117492" w:rsidRDefault="00117492" w:rsidP="00117492">
          <w:pPr>
            <w:pStyle w:val="Header"/>
            <w:tabs>
              <w:tab w:val="left" w:pos="12610"/>
            </w:tabs>
            <w:ind w:right="2016"/>
            <w:rPr>
              <w:color w:val="3F5C79"/>
              <w:sz w:val="18"/>
              <w:szCs w:val="18"/>
            </w:rPr>
          </w:pPr>
        </w:p>
        <w:p w14:paraId="70C568F6" w14:textId="1FF676A3" w:rsidR="00117492" w:rsidRPr="00477703" w:rsidRDefault="00380672" w:rsidP="00117492">
          <w:pPr>
            <w:pStyle w:val="Header"/>
            <w:ind w:right="2016"/>
            <w:jc w:val="right"/>
            <w:rPr>
              <w:color w:val="3F5C79"/>
              <w:sz w:val="18"/>
              <w:szCs w:val="18"/>
            </w:rPr>
          </w:pPr>
          <w:r w:rsidRPr="00D9117A">
            <w:rPr>
              <w:rFonts w:ascii="Gotham" w:hAnsi="Gotham"/>
              <w:noProof/>
              <w:color w:val="3D567C"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 wp14:anchorId="7B1668FF" wp14:editId="54993B93">
                    <wp:simplePos x="0" y="0"/>
                    <wp:positionH relativeFrom="margin">
                      <wp:posOffset>6044565</wp:posOffset>
                    </wp:positionH>
                    <wp:positionV relativeFrom="paragraph">
                      <wp:posOffset>80645</wp:posOffset>
                    </wp:positionV>
                    <wp:extent cx="6103620" cy="0"/>
                    <wp:effectExtent l="0" t="0" r="0" b="0"/>
                    <wp:wrapNone/>
                    <wp:docPr id="1633741579" name="Connettore diritto 16337415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0362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333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line w14:anchorId="16403C41" id="Connettore diritto 163374157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5.95pt,6.35pt" to="956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" strokecolor="#333" strokeweight="1.5pt">
                    <w10:wrap anchorx="margin"/>
                  </v:line>
                </w:pict>
              </mc:Fallback>
            </mc:AlternateContent>
          </w:r>
        </w:p>
      </w:tc>
      <w:tc>
        <w:tcPr>
          <w:tcW w:w="6994" w:type="dxa"/>
        </w:tcPr>
        <w:p w14:paraId="6058AAE3" w14:textId="77777777" w:rsidR="00117492" w:rsidRPr="0036644D" w:rsidRDefault="00117492" w:rsidP="00117492">
          <w:pPr>
            <w:pStyle w:val="Header"/>
            <w:ind w:right="2016"/>
            <w:jc w:val="right"/>
            <w:rPr>
              <w:rFonts w:ascii="Segoe UI" w:hAnsi="Segoe UI" w:cs="Segoe UI"/>
              <w:color w:val="3F5C79"/>
              <w:sz w:val="18"/>
              <w:szCs w:val="18"/>
              <w:lang w:val="en-GB"/>
            </w:rPr>
          </w:pPr>
        </w:p>
      </w:tc>
    </w:tr>
  </w:tbl>
  <w:p w14:paraId="6526747C" w14:textId="4155F0D8" w:rsidR="00117492" w:rsidRDefault="00CE4357">
    <w:pPr>
      <w:pStyle w:val="Header"/>
    </w:pPr>
    <w:r w:rsidRPr="00CE4357">
      <w:rPr>
        <w:noProof/>
        <w:lang w:eastAsia="it-IT"/>
      </w:rPr>
      <w:drawing>
        <wp:anchor distT="0" distB="0" distL="114300" distR="114300" simplePos="0" relativeHeight="251704320" behindDoc="1" locked="0" layoutInCell="1" allowOverlap="1" wp14:anchorId="47559971" wp14:editId="0B7F91F3">
          <wp:simplePos x="0" y="0"/>
          <wp:positionH relativeFrom="column">
            <wp:posOffset>4514215</wp:posOffset>
          </wp:positionH>
          <wp:positionV relativeFrom="paragraph">
            <wp:posOffset>-273685</wp:posOffset>
          </wp:positionV>
          <wp:extent cx="1739904" cy="683982"/>
          <wp:effectExtent l="0" t="0" r="0" b="1905"/>
          <wp:wrapNone/>
          <wp:docPr id="3" name="Immagine 2" descr="A close-up of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D2A6B83-C03C-E86A-2C48-D25FF0ADA0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A close-up of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2D2A6B83-C03C-E86A-2C48-D25FF0ADA0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150" b="89356"/>
                  <a:stretch/>
                </pic:blipFill>
                <pic:spPr>
                  <a:xfrm>
                    <a:off x="0" y="0"/>
                    <a:ext cx="1739904" cy="68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4F2D" w:rsidRPr="00763015">
      <w:rPr>
        <w:rFonts w:ascii="Arial Narrow" w:hAnsi="Arial Narrow"/>
        <w:b/>
        <w:noProof/>
        <w:color w:val="002060"/>
        <w:lang w:eastAsia="it-IT"/>
      </w:rPr>
      <w:drawing>
        <wp:anchor distT="0" distB="0" distL="114300" distR="114300" simplePos="0" relativeHeight="251703296" behindDoc="1" locked="0" layoutInCell="1" allowOverlap="1" wp14:anchorId="5A849C96" wp14:editId="40FAE291">
          <wp:simplePos x="0" y="0"/>
          <wp:positionH relativeFrom="column">
            <wp:posOffset>3810</wp:posOffset>
          </wp:positionH>
          <wp:positionV relativeFrom="paragraph">
            <wp:posOffset>-116205</wp:posOffset>
          </wp:positionV>
          <wp:extent cx="1314450" cy="524604"/>
          <wp:effectExtent l="0" t="0" r="0" b="8890"/>
          <wp:wrapNone/>
          <wp:docPr id="1703133374" name="Immagine 1703133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33374" name="Immagine 17031333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5" b="9225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246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B89"/>
    <w:multiLevelType w:val="hybridMultilevel"/>
    <w:tmpl w:val="0DDE77DE"/>
    <w:lvl w:ilvl="0" w:tplc="AE70A34C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9A8"/>
    <w:multiLevelType w:val="hybridMultilevel"/>
    <w:tmpl w:val="B40A6F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2798"/>
    <w:multiLevelType w:val="hybridMultilevel"/>
    <w:tmpl w:val="641ACACE"/>
    <w:lvl w:ilvl="0" w:tplc="AE70A34C">
      <w:numFmt w:val="bullet"/>
      <w:lvlText w:val=""/>
      <w:lvlJc w:val="left"/>
      <w:pPr>
        <w:ind w:left="644" w:hanging="360"/>
      </w:pPr>
      <w:rPr>
        <w:rFonts w:ascii="Symbol" w:eastAsia="MS Mincho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0EBA"/>
    <w:multiLevelType w:val="hybridMultilevel"/>
    <w:tmpl w:val="4D2ADD3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4635CC"/>
    <w:multiLevelType w:val="hybridMultilevel"/>
    <w:tmpl w:val="AB7C69E8"/>
    <w:lvl w:ilvl="0" w:tplc="993AAC2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C4345"/>
    <w:multiLevelType w:val="hybridMultilevel"/>
    <w:tmpl w:val="E15622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E0AEC"/>
    <w:multiLevelType w:val="hybridMultilevel"/>
    <w:tmpl w:val="AB08D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611D2"/>
    <w:multiLevelType w:val="hybridMultilevel"/>
    <w:tmpl w:val="BF4AFA5C"/>
    <w:lvl w:ilvl="0" w:tplc="02A83260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334BE"/>
    <w:multiLevelType w:val="hybridMultilevel"/>
    <w:tmpl w:val="180022E0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C85151B"/>
    <w:multiLevelType w:val="hybridMultilevel"/>
    <w:tmpl w:val="A1BC1932"/>
    <w:lvl w:ilvl="0" w:tplc="8572E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627A9"/>
    <w:multiLevelType w:val="hybridMultilevel"/>
    <w:tmpl w:val="7E7CB9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51318"/>
    <w:multiLevelType w:val="hybridMultilevel"/>
    <w:tmpl w:val="9BF0C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97458"/>
    <w:multiLevelType w:val="hybridMultilevel"/>
    <w:tmpl w:val="E1EA855A"/>
    <w:lvl w:ilvl="0" w:tplc="6728FB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05">
      <w:start w:val="1"/>
      <w:numFmt w:val="bullet"/>
      <w:lvlText w:val=""/>
      <w:lvlJc w:val="left"/>
      <w:pPr>
        <w:ind w:left="2084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235DD"/>
    <w:multiLevelType w:val="hybridMultilevel"/>
    <w:tmpl w:val="5704C9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0334F"/>
    <w:multiLevelType w:val="hybridMultilevel"/>
    <w:tmpl w:val="E8A23114"/>
    <w:lvl w:ilvl="0" w:tplc="02A83260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702F4"/>
    <w:multiLevelType w:val="hybridMultilevel"/>
    <w:tmpl w:val="7DD00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21837"/>
    <w:multiLevelType w:val="hybridMultilevel"/>
    <w:tmpl w:val="AB1CD1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81A4A"/>
    <w:multiLevelType w:val="hybridMultilevel"/>
    <w:tmpl w:val="93A4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42B34"/>
    <w:multiLevelType w:val="hybridMultilevel"/>
    <w:tmpl w:val="C7DA7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E78FE"/>
    <w:multiLevelType w:val="hybridMultilevel"/>
    <w:tmpl w:val="F86611A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888254522">
    <w:abstractNumId w:val="4"/>
  </w:num>
  <w:num w:numId="2" w16cid:durableId="865480363">
    <w:abstractNumId w:val="13"/>
  </w:num>
  <w:num w:numId="3" w16cid:durableId="328751168">
    <w:abstractNumId w:val="18"/>
  </w:num>
  <w:num w:numId="4" w16cid:durableId="515118068">
    <w:abstractNumId w:val="12"/>
  </w:num>
  <w:num w:numId="5" w16cid:durableId="395471112">
    <w:abstractNumId w:val="5"/>
  </w:num>
  <w:num w:numId="6" w16cid:durableId="1385832707">
    <w:abstractNumId w:val="14"/>
  </w:num>
  <w:num w:numId="7" w16cid:durableId="1562788994">
    <w:abstractNumId w:val="19"/>
  </w:num>
  <w:num w:numId="8" w16cid:durableId="150218708">
    <w:abstractNumId w:val="7"/>
  </w:num>
  <w:num w:numId="9" w16cid:durableId="661858150">
    <w:abstractNumId w:val="1"/>
  </w:num>
  <w:num w:numId="10" w16cid:durableId="1696809501">
    <w:abstractNumId w:val="6"/>
  </w:num>
  <w:num w:numId="11" w16cid:durableId="2076780547">
    <w:abstractNumId w:val="2"/>
  </w:num>
  <w:num w:numId="12" w16cid:durableId="1765685469">
    <w:abstractNumId w:val="3"/>
  </w:num>
  <w:num w:numId="13" w16cid:durableId="874583017">
    <w:abstractNumId w:val="9"/>
  </w:num>
  <w:num w:numId="14" w16cid:durableId="1633486884">
    <w:abstractNumId w:val="10"/>
  </w:num>
  <w:num w:numId="15" w16cid:durableId="1836336987">
    <w:abstractNumId w:val="0"/>
  </w:num>
  <w:num w:numId="16" w16cid:durableId="794713631">
    <w:abstractNumId w:val="15"/>
  </w:num>
  <w:num w:numId="17" w16cid:durableId="1982879738">
    <w:abstractNumId w:val="17"/>
  </w:num>
  <w:num w:numId="18" w16cid:durableId="1850027400">
    <w:abstractNumId w:val="16"/>
  </w:num>
  <w:num w:numId="19" w16cid:durableId="17976794">
    <w:abstractNumId w:val="11"/>
  </w:num>
  <w:num w:numId="20" w16cid:durableId="463738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EB"/>
    <w:rsid w:val="00012412"/>
    <w:rsid w:val="00020A43"/>
    <w:rsid w:val="00041DB4"/>
    <w:rsid w:val="00087284"/>
    <w:rsid w:val="000A3268"/>
    <w:rsid w:val="000B2915"/>
    <w:rsid w:val="000C34DD"/>
    <w:rsid w:val="000C399B"/>
    <w:rsid w:val="000C74E6"/>
    <w:rsid w:val="000D52E1"/>
    <w:rsid w:val="000E1B1E"/>
    <w:rsid w:val="00112CFF"/>
    <w:rsid w:val="00115534"/>
    <w:rsid w:val="00117492"/>
    <w:rsid w:val="001272AD"/>
    <w:rsid w:val="0014228E"/>
    <w:rsid w:val="0015400B"/>
    <w:rsid w:val="00160C81"/>
    <w:rsid w:val="00195650"/>
    <w:rsid w:val="001A7544"/>
    <w:rsid w:val="001C6B67"/>
    <w:rsid w:val="001D4AD4"/>
    <w:rsid w:val="001D53B0"/>
    <w:rsid w:val="002007C9"/>
    <w:rsid w:val="00201115"/>
    <w:rsid w:val="002013E9"/>
    <w:rsid w:val="00205741"/>
    <w:rsid w:val="0021557B"/>
    <w:rsid w:val="002333C9"/>
    <w:rsid w:val="00255A83"/>
    <w:rsid w:val="002C6297"/>
    <w:rsid w:val="002D2AFB"/>
    <w:rsid w:val="002F6968"/>
    <w:rsid w:val="00303149"/>
    <w:rsid w:val="00320BAF"/>
    <w:rsid w:val="00320C90"/>
    <w:rsid w:val="0032268F"/>
    <w:rsid w:val="00323110"/>
    <w:rsid w:val="00330CB0"/>
    <w:rsid w:val="00340BC0"/>
    <w:rsid w:val="00343D90"/>
    <w:rsid w:val="00354193"/>
    <w:rsid w:val="0036394C"/>
    <w:rsid w:val="00371B36"/>
    <w:rsid w:val="00380672"/>
    <w:rsid w:val="00383329"/>
    <w:rsid w:val="003A6527"/>
    <w:rsid w:val="003B20BE"/>
    <w:rsid w:val="004003EF"/>
    <w:rsid w:val="0041437D"/>
    <w:rsid w:val="00463ABD"/>
    <w:rsid w:val="0047211D"/>
    <w:rsid w:val="0047463D"/>
    <w:rsid w:val="004865FD"/>
    <w:rsid w:val="00493716"/>
    <w:rsid w:val="00494F2D"/>
    <w:rsid w:val="0049686E"/>
    <w:rsid w:val="004A5CA9"/>
    <w:rsid w:val="004C3ABF"/>
    <w:rsid w:val="004F23D9"/>
    <w:rsid w:val="004F2FD7"/>
    <w:rsid w:val="004F7AEB"/>
    <w:rsid w:val="00512949"/>
    <w:rsid w:val="00520592"/>
    <w:rsid w:val="00533112"/>
    <w:rsid w:val="00545AB5"/>
    <w:rsid w:val="00553609"/>
    <w:rsid w:val="00557AB6"/>
    <w:rsid w:val="00567724"/>
    <w:rsid w:val="005677A8"/>
    <w:rsid w:val="00590544"/>
    <w:rsid w:val="005A6AC8"/>
    <w:rsid w:val="005E301A"/>
    <w:rsid w:val="00650C7C"/>
    <w:rsid w:val="00664201"/>
    <w:rsid w:val="00667193"/>
    <w:rsid w:val="0066786C"/>
    <w:rsid w:val="006735F4"/>
    <w:rsid w:val="0068486A"/>
    <w:rsid w:val="006A3C18"/>
    <w:rsid w:val="006B12C8"/>
    <w:rsid w:val="006B208C"/>
    <w:rsid w:val="006F4754"/>
    <w:rsid w:val="00702104"/>
    <w:rsid w:val="0071434F"/>
    <w:rsid w:val="00754D7C"/>
    <w:rsid w:val="00777328"/>
    <w:rsid w:val="007821B4"/>
    <w:rsid w:val="00792932"/>
    <w:rsid w:val="007B543D"/>
    <w:rsid w:val="007B692D"/>
    <w:rsid w:val="007E25B2"/>
    <w:rsid w:val="007F0E6A"/>
    <w:rsid w:val="007F3AF3"/>
    <w:rsid w:val="00831A69"/>
    <w:rsid w:val="008818B1"/>
    <w:rsid w:val="00885A24"/>
    <w:rsid w:val="00887D03"/>
    <w:rsid w:val="008A1548"/>
    <w:rsid w:val="008A5EE9"/>
    <w:rsid w:val="008C0A67"/>
    <w:rsid w:val="008C1022"/>
    <w:rsid w:val="008C2B8B"/>
    <w:rsid w:val="008C6B8D"/>
    <w:rsid w:val="008D0632"/>
    <w:rsid w:val="008D71C3"/>
    <w:rsid w:val="008E4206"/>
    <w:rsid w:val="0090219D"/>
    <w:rsid w:val="009345D5"/>
    <w:rsid w:val="00942C3B"/>
    <w:rsid w:val="00947B99"/>
    <w:rsid w:val="00953EB0"/>
    <w:rsid w:val="009936EC"/>
    <w:rsid w:val="009A1DEB"/>
    <w:rsid w:val="009A26B8"/>
    <w:rsid w:val="009A4BF9"/>
    <w:rsid w:val="009B214F"/>
    <w:rsid w:val="009B3B1B"/>
    <w:rsid w:val="009C6060"/>
    <w:rsid w:val="009F0281"/>
    <w:rsid w:val="00A0181E"/>
    <w:rsid w:val="00A234F1"/>
    <w:rsid w:val="00A45548"/>
    <w:rsid w:val="00A51CFC"/>
    <w:rsid w:val="00A811DB"/>
    <w:rsid w:val="00A83637"/>
    <w:rsid w:val="00A93C49"/>
    <w:rsid w:val="00A94967"/>
    <w:rsid w:val="00AE4B88"/>
    <w:rsid w:val="00B64A58"/>
    <w:rsid w:val="00B76D62"/>
    <w:rsid w:val="00B8401B"/>
    <w:rsid w:val="00BA7B47"/>
    <w:rsid w:val="00BD06BE"/>
    <w:rsid w:val="00BD0EFF"/>
    <w:rsid w:val="00BE5DE1"/>
    <w:rsid w:val="00BF0EFB"/>
    <w:rsid w:val="00BF4CD2"/>
    <w:rsid w:val="00BF7180"/>
    <w:rsid w:val="00C26763"/>
    <w:rsid w:val="00C45236"/>
    <w:rsid w:val="00C5278A"/>
    <w:rsid w:val="00C55507"/>
    <w:rsid w:val="00C9614B"/>
    <w:rsid w:val="00CB358B"/>
    <w:rsid w:val="00CB407C"/>
    <w:rsid w:val="00CB7D3C"/>
    <w:rsid w:val="00CD65B1"/>
    <w:rsid w:val="00CE4357"/>
    <w:rsid w:val="00D03C4C"/>
    <w:rsid w:val="00D2601D"/>
    <w:rsid w:val="00D33301"/>
    <w:rsid w:val="00D42A8F"/>
    <w:rsid w:val="00D530CB"/>
    <w:rsid w:val="00D56757"/>
    <w:rsid w:val="00D57AA4"/>
    <w:rsid w:val="00D613CD"/>
    <w:rsid w:val="00D665A3"/>
    <w:rsid w:val="00D70F07"/>
    <w:rsid w:val="00D75928"/>
    <w:rsid w:val="00D86030"/>
    <w:rsid w:val="00D9117A"/>
    <w:rsid w:val="00D936D0"/>
    <w:rsid w:val="00DA1ED3"/>
    <w:rsid w:val="00DC15AE"/>
    <w:rsid w:val="00DC50B3"/>
    <w:rsid w:val="00DE0D92"/>
    <w:rsid w:val="00DE717E"/>
    <w:rsid w:val="00E0452B"/>
    <w:rsid w:val="00E13AA0"/>
    <w:rsid w:val="00E32E1B"/>
    <w:rsid w:val="00E35F1F"/>
    <w:rsid w:val="00E4391B"/>
    <w:rsid w:val="00E715B0"/>
    <w:rsid w:val="00E820FE"/>
    <w:rsid w:val="00EA31B9"/>
    <w:rsid w:val="00EA43F0"/>
    <w:rsid w:val="00EE5EB4"/>
    <w:rsid w:val="00F00570"/>
    <w:rsid w:val="00F12B53"/>
    <w:rsid w:val="00F146CC"/>
    <w:rsid w:val="00F218E9"/>
    <w:rsid w:val="00F274C4"/>
    <w:rsid w:val="00F421DF"/>
    <w:rsid w:val="00F4326B"/>
    <w:rsid w:val="00F47038"/>
    <w:rsid w:val="00F543F9"/>
    <w:rsid w:val="00F60C53"/>
    <w:rsid w:val="00F86EB2"/>
    <w:rsid w:val="00F97714"/>
    <w:rsid w:val="00FB2FC1"/>
    <w:rsid w:val="00FB5DA2"/>
    <w:rsid w:val="00FC5137"/>
    <w:rsid w:val="00F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A16AC"/>
  <w15:chartTrackingRefBased/>
  <w15:docId w15:val="{8FB8ED38-0005-4B0E-819B-86622E54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10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115"/>
    <w:pPr>
      <w:keepNext/>
      <w:keepLines/>
      <w:spacing w:before="480" w:after="240" w:line="600" w:lineRule="exact"/>
      <w:outlineLvl w:val="0"/>
    </w:pPr>
    <w:rPr>
      <w:rFonts w:ascii="Segoe UI" w:eastAsiaTheme="majorEastAsia" w:hAnsi="Segoe UI" w:cstheme="majorBidi"/>
      <w:color w:val="32496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C81"/>
    <w:pPr>
      <w:keepNext/>
      <w:keepLines/>
      <w:spacing w:before="480" w:after="240" w:line="400" w:lineRule="exact"/>
      <w:outlineLvl w:val="1"/>
    </w:pPr>
    <w:rPr>
      <w:rFonts w:ascii="Segoe UI" w:eastAsiaTheme="majorEastAsia" w:hAnsi="Segoe UI" w:cstheme="majorBidi"/>
      <w:color w:val="32496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AEB"/>
  </w:style>
  <w:style w:type="paragraph" w:styleId="Footer">
    <w:name w:val="footer"/>
    <w:basedOn w:val="Normal"/>
    <w:link w:val="FooterChar"/>
    <w:uiPriority w:val="99"/>
    <w:unhideWhenUsed/>
    <w:rsid w:val="004F7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AEB"/>
  </w:style>
  <w:style w:type="paragraph" w:styleId="Title">
    <w:name w:val="Title"/>
    <w:basedOn w:val="Normal"/>
    <w:next w:val="Normal"/>
    <w:link w:val="TitleChar"/>
    <w:uiPriority w:val="10"/>
    <w:qFormat/>
    <w:rsid w:val="004F7AE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7A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4F7A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leNormal"/>
    <w:next w:val="TableGrid"/>
    <w:uiPriority w:val="39"/>
    <w:rsid w:val="00C55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BAF"/>
    <w:pPr>
      <w:ind w:left="720"/>
      <w:contextualSpacing/>
    </w:pPr>
  </w:style>
  <w:style w:type="paragraph" w:customStyle="1" w:styleId="Default">
    <w:name w:val="Default"/>
    <w:uiPriority w:val="99"/>
    <w:rsid w:val="00320B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01115"/>
    <w:rPr>
      <w:rFonts w:ascii="Segoe UI" w:eastAsiaTheme="majorEastAsia" w:hAnsi="Segoe UI" w:cstheme="majorBidi"/>
      <w:color w:val="32496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0C81"/>
    <w:rPr>
      <w:rFonts w:ascii="Segoe UI" w:eastAsiaTheme="majorEastAsia" w:hAnsi="Segoe UI" w:cstheme="majorBidi"/>
      <w:color w:val="324960"/>
      <w:sz w:val="36"/>
      <w:szCs w:val="26"/>
    </w:rPr>
  </w:style>
  <w:style w:type="character" w:styleId="Hyperlink">
    <w:name w:val="Hyperlink"/>
    <w:basedOn w:val="DefaultParagraphFont"/>
    <w:uiPriority w:val="99"/>
    <w:unhideWhenUsed/>
    <w:rsid w:val="009A4BF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A4BF9"/>
    <w:pPr>
      <w:spacing w:line="259" w:lineRule="auto"/>
      <w:outlineLvl w:val="9"/>
    </w:pPr>
    <w:rPr>
      <w:rFonts w:asciiTheme="majorHAnsi" w:hAnsiTheme="majorHAnsi"/>
      <w:color w:val="2F5496" w:themeColor="accent1" w:themeShade="BF"/>
      <w:lang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9A4BF9"/>
    <w:pPr>
      <w:spacing w:after="100"/>
    </w:pPr>
    <w:rPr>
      <w:rFonts w:asciiTheme="minorHAnsi" w:eastAsiaTheme="minorHAnsi" w:hAnsiTheme="minorHAnsi" w:cstheme="minorBidi"/>
      <w:color w:val="1F3864" w:themeColor="accent1" w:themeShade="8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87D03"/>
    <w:pPr>
      <w:tabs>
        <w:tab w:val="right" w:leader="dot" w:pos="9628"/>
      </w:tabs>
      <w:spacing w:after="100"/>
      <w:ind w:left="220"/>
    </w:pPr>
    <w:rPr>
      <w:rFonts w:asciiTheme="minorHAnsi" w:eastAsiaTheme="minorHAnsi" w:hAnsiTheme="minorHAnsi" w:cstheme="minorBidi"/>
      <w:color w:val="1F3864" w:themeColor="accent1" w:themeShade="80"/>
      <w:lang w:val="en-US"/>
    </w:rPr>
  </w:style>
  <w:style w:type="table" w:customStyle="1" w:styleId="Grigliatabella2">
    <w:name w:val="Griglia tabella2"/>
    <w:basedOn w:val="TableNormal"/>
    <w:next w:val="TableGrid"/>
    <w:uiPriority w:val="39"/>
    <w:rsid w:val="00F12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D530CB"/>
    <w:pPr>
      <w:spacing w:after="120" w:line="240" w:lineRule="auto"/>
      <w:jc w:val="both"/>
    </w:pPr>
    <w:rPr>
      <w:rFonts w:eastAsia="Times New Roman" w:cs="Times New Roman"/>
      <w:b/>
      <w:iCs/>
      <w:color w:val="4150A8"/>
      <w:spacing w:val="15"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530CB"/>
    <w:rPr>
      <w:rFonts w:ascii="Calibri" w:eastAsia="Times New Roman" w:hAnsi="Calibri" w:cs="Times New Roman"/>
      <w:b/>
      <w:iCs/>
      <w:color w:val="4150A8"/>
      <w:spacing w:val="15"/>
      <w:sz w:val="28"/>
      <w:szCs w:val="24"/>
      <w:lang w:val="en-GB"/>
    </w:rPr>
  </w:style>
  <w:style w:type="paragraph" w:customStyle="1" w:styleId="MeetingTimes">
    <w:name w:val="Meeting Times"/>
    <w:basedOn w:val="Normal"/>
    <w:qFormat/>
    <w:rsid w:val="00463ABD"/>
    <w:pPr>
      <w:spacing w:before="120" w:after="0" w:line="240" w:lineRule="auto"/>
    </w:pPr>
    <w:rPr>
      <w:rFonts w:asciiTheme="minorHAnsi" w:eastAsiaTheme="minorHAnsi" w:hAnsiTheme="minorHAnsi" w:cstheme="minorBidi"/>
      <w:b/>
      <w:kern w:val="20"/>
      <w:sz w:val="24"/>
      <w:szCs w:val="20"/>
      <w:lang w:val="en-GB" w:eastAsia="ja-JP"/>
    </w:rPr>
  </w:style>
  <w:style w:type="paragraph" w:customStyle="1" w:styleId="Itemdescription">
    <w:name w:val="Item description"/>
    <w:basedOn w:val="Normal"/>
    <w:qFormat/>
    <w:rsid w:val="00463ABD"/>
    <w:pPr>
      <w:spacing w:before="40" w:after="120" w:line="240" w:lineRule="auto"/>
      <w:ind w:right="360"/>
    </w:pPr>
    <w:rPr>
      <w:rFonts w:asciiTheme="minorHAnsi" w:eastAsiaTheme="minorHAnsi" w:hAnsiTheme="minorHAnsi" w:cstheme="minorBidi"/>
      <w:kern w:val="20"/>
      <w:sz w:val="24"/>
      <w:szCs w:val="20"/>
      <w:lang w:val="en-GB" w:eastAsia="ja-JP"/>
    </w:rPr>
  </w:style>
  <w:style w:type="paragraph" w:customStyle="1" w:styleId="Location">
    <w:name w:val="Location"/>
    <w:basedOn w:val="Normal"/>
    <w:qFormat/>
    <w:rsid w:val="00463ABD"/>
    <w:pPr>
      <w:spacing w:before="40" w:after="120" w:line="240" w:lineRule="auto"/>
    </w:pPr>
    <w:rPr>
      <w:rFonts w:asciiTheme="minorHAnsi" w:eastAsiaTheme="minorHAnsi" w:hAnsiTheme="minorHAnsi" w:cstheme="minorBidi"/>
      <w:kern w:val="20"/>
      <w:sz w:val="24"/>
      <w:szCs w:val="20"/>
      <w:lang w:val="en-GB" w:eastAsia="ja-JP"/>
    </w:rPr>
  </w:style>
  <w:style w:type="paragraph" w:styleId="Revision">
    <w:name w:val="Revision"/>
    <w:hidden/>
    <w:uiPriority w:val="99"/>
    <w:semiHidden/>
    <w:rsid w:val="009F0281"/>
    <w:pPr>
      <w:spacing w:after="0" w:line="240" w:lineRule="auto"/>
    </w:pPr>
    <w:rPr>
      <w:rFonts w:ascii="Calibri" w:eastAsia="Calibri" w:hAnsi="Calibri" w:cs="Calibri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59054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33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3301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33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BD5B848D3B7941A8B1A3A05F18239F" ma:contentTypeVersion="18" ma:contentTypeDescription="Creare un nuovo documento." ma:contentTypeScope="" ma:versionID="20e2dfe324b7da1f3758d6504c7b56c3">
  <xsd:schema xmlns:xsd="http://www.w3.org/2001/XMLSchema" xmlns:xs="http://www.w3.org/2001/XMLSchema" xmlns:p="http://schemas.microsoft.com/office/2006/metadata/properties" xmlns:ns3="fa651327-8416-42a2-85d0-f4a5dcb1ace7" xmlns:ns4="e50410a5-0bcd-4704-b9fb-baa623174fdc" targetNamespace="http://schemas.microsoft.com/office/2006/metadata/properties" ma:root="true" ma:fieldsID="eb70efc556a1cd441d2b88888a32cae6" ns3:_="" ns4:_="">
    <xsd:import namespace="fa651327-8416-42a2-85d0-f4a5dcb1ace7"/>
    <xsd:import namespace="e50410a5-0bcd-4704-b9fb-baa623174f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51327-8416-42a2-85d0-f4a5dcb1a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410a5-0bcd-4704-b9fb-baa623174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51327-8416-42a2-85d0-f4a5dcb1ace7" xsi:nil="true"/>
  </documentManagement>
</p:properties>
</file>

<file path=customXml/itemProps1.xml><?xml version="1.0" encoding="utf-8"?>
<ds:datastoreItem xmlns:ds="http://schemas.openxmlformats.org/officeDocument/2006/customXml" ds:itemID="{16A06524-2EDB-4E36-B6B2-1172E8E9E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10FF4-959A-40DB-B370-CA47CF4C6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51327-8416-42a2-85d0-f4a5dcb1ace7"/>
    <ds:schemaRef ds:uri="e50410a5-0bcd-4704-b9fb-baa623174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BA50C-59DD-4EBD-AFF2-F8ECF042D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3CB5D7-5DAF-47EC-AE76-B5B1D5401D38}">
  <ds:schemaRefs>
    <ds:schemaRef ds:uri="http://schemas.microsoft.com/office/infopath/2007/PartnerControls"/>
    <ds:schemaRef ds:uri="fa651327-8416-42a2-85d0-f4a5dcb1ace7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e50410a5-0bcd-4704-b9fb-baa623174fdc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Hub 360</dc:creator>
  <cp:keywords/>
  <dc:description/>
  <cp:lastModifiedBy>Ben Murray</cp:lastModifiedBy>
  <cp:revision>2</cp:revision>
  <cp:lastPrinted>2024-03-07T09:35:00Z</cp:lastPrinted>
  <dcterms:created xsi:type="dcterms:W3CDTF">2024-04-08T13:25:00Z</dcterms:created>
  <dcterms:modified xsi:type="dcterms:W3CDTF">2024-04-08T13:25:00Z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0x01010077BD5B848D3B7941A8B1A3A05F18239F</vt:lpwstr>
  </property>
</Properties>
</file>